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pPr w:leftFromText="141" w:rightFromText="141" w:vertAnchor="page" w:horzAnchor="margin" w:tblpXSpec="center" w:tblpY="3176"/>
        <w:tblW w:w="0" w:type="auto"/>
        <w:tblLook w:val="04A0" w:firstRow="1" w:lastRow="0" w:firstColumn="1" w:lastColumn="0" w:noHBand="0" w:noVBand="1"/>
      </w:tblPr>
      <w:tblGrid>
        <w:gridCol w:w="2518"/>
        <w:gridCol w:w="2013"/>
        <w:gridCol w:w="2098"/>
        <w:gridCol w:w="1985"/>
      </w:tblGrid>
      <w:tr w:rsidR="004F16AE" w14:paraId="18181C0D" w14:textId="77777777" w:rsidTr="004F16AE">
        <w:tc>
          <w:tcPr>
            <w:tcW w:w="2518" w:type="dxa"/>
            <w:shd w:val="clear" w:color="auto" w:fill="BFBFBF" w:themeFill="background1" w:themeFillShade="BF"/>
          </w:tcPr>
          <w:p w14:paraId="139ABE91" w14:textId="77777777" w:rsidR="004F16AE" w:rsidRDefault="004F16AE" w:rsidP="00D15EBC">
            <w:pPr>
              <w:jc w:val="center"/>
            </w:pPr>
            <w:r>
              <w:t>Smlouva</w:t>
            </w:r>
          </w:p>
        </w:tc>
        <w:tc>
          <w:tcPr>
            <w:tcW w:w="2013" w:type="dxa"/>
            <w:shd w:val="clear" w:color="auto" w:fill="BFBFBF" w:themeFill="background1" w:themeFillShade="BF"/>
          </w:tcPr>
          <w:p w14:paraId="328D69AA" w14:textId="77777777" w:rsidR="004F16AE" w:rsidRDefault="004F16AE" w:rsidP="00D15EBC">
            <w:pPr>
              <w:jc w:val="center"/>
            </w:pPr>
            <w:r>
              <w:t>Subjekt</w:t>
            </w:r>
          </w:p>
        </w:tc>
        <w:tc>
          <w:tcPr>
            <w:tcW w:w="2098" w:type="dxa"/>
            <w:shd w:val="clear" w:color="auto" w:fill="BFBFBF" w:themeFill="background1" w:themeFillShade="BF"/>
          </w:tcPr>
          <w:p w14:paraId="761B5FF1" w14:textId="77777777" w:rsidR="004F16AE" w:rsidRDefault="004F16AE" w:rsidP="00D15EBC">
            <w:pPr>
              <w:jc w:val="center"/>
            </w:pPr>
            <w:r>
              <w:t>Sjednaná odměna (sazba/hod.)</w:t>
            </w:r>
          </w:p>
        </w:tc>
        <w:tc>
          <w:tcPr>
            <w:tcW w:w="1985" w:type="dxa"/>
            <w:shd w:val="clear" w:color="auto" w:fill="BFBFBF" w:themeFill="background1" w:themeFillShade="BF"/>
          </w:tcPr>
          <w:p w14:paraId="133CA1CE" w14:textId="77777777" w:rsidR="004F16AE" w:rsidRDefault="004F16AE" w:rsidP="00D15EBC">
            <w:pPr>
              <w:jc w:val="center"/>
            </w:pPr>
            <w:r>
              <w:t>Celkem vyplaceno (s DPH)</w:t>
            </w:r>
          </w:p>
        </w:tc>
      </w:tr>
      <w:tr w:rsidR="00646B81" w14:paraId="17AFAB23" w14:textId="77777777" w:rsidTr="00625DC8">
        <w:tc>
          <w:tcPr>
            <w:tcW w:w="2518" w:type="dxa"/>
            <w:vAlign w:val="center"/>
          </w:tcPr>
          <w:p w14:paraId="6FF8EBBF" w14:textId="77777777" w:rsidR="00646B81" w:rsidRDefault="00646B81" w:rsidP="00A778A5">
            <w:r>
              <w:t>Smlouva o poskytování poradenských služeb</w:t>
            </w:r>
          </w:p>
        </w:tc>
        <w:tc>
          <w:tcPr>
            <w:tcW w:w="2013" w:type="dxa"/>
            <w:vAlign w:val="center"/>
          </w:tcPr>
          <w:p w14:paraId="3B78F41A" w14:textId="77777777" w:rsidR="00646B81" w:rsidRDefault="00646B81" w:rsidP="00625DC8">
            <w:r>
              <w:t>Doc. JUDr. Ing.</w:t>
            </w:r>
          </w:p>
          <w:p w14:paraId="2A394AB6" w14:textId="77777777" w:rsidR="00646B81" w:rsidRDefault="00646B81" w:rsidP="00625DC8">
            <w:r>
              <w:t>Radek Jurčík, PhD.</w:t>
            </w:r>
          </w:p>
          <w:p w14:paraId="72F3E39C" w14:textId="77777777" w:rsidR="00646B81" w:rsidRDefault="00646B81" w:rsidP="00625DC8">
            <w:r>
              <w:t xml:space="preserve">IČO: </w:t>
            </w:r>
            <w:r w:rsidRPr="005B744D">
              <w:t>71472304</w:t>
            </w:r>
          </w:p>
        </w:tc>
        <w:tc>
          <w:tcPr>
            <w:tcW w:w="2098" w:type="dxa"/>
            <w:vAlign w:val="center"/>
          </w:tcPr>
          <w:p w14:paraId="116FBA0E" w14:textId="77777777" w:rsidR="00646B81" w:rsidRDefault="00646B81" w:rsidP="00625DC8">
            <w:pPr>
              <w:jc w:val="center"/>
            </w:pPr>
            <w:r w:rsidRPr="004F16AE">
              <w:t>1.700 Kč bez DPH</w:t>
            </w:r>
          </w:p>
        </w:tc>
        <w:tc>
          <w:tcPr>
            <w:tcW w:w="1985" w:type="dxa"/>
            <w:vMerge w:val="restart"/>
            <w:vAlign w:val="center"/>
          </w:tcPr>
          <w:p w14:paraId="3E6C2F6A" w14:textId="721C5AD2" w:rsidR="00FD36C1" w:rsidRPr="0000172F" w:rsidRDefault="00D97953" w:rsidP="00FD36C1">
            <w:pPr>
              <w:pStyle w:val="NoList1"/>
              <w:jc w:val="center"/>
              <w:rPr>
                <w:rFonts w:asciiTheme="minorHAnsi" w:eastAsiaTheme="minorHAnsi" w:hAnsiTheme="minorHAnsi" w:cstheme="minorHAnsi"/>
                <w:sz w:val="22"/>
                <w:szCs w:val="22"/>
                <w:lang w:val="cs-CZ" w:eastAsia="en-US"/>
              </w:rPr>
            </w:pPr>
            <w:r>
              <w:rPr>
                <w:rFonts w:asciiTheme="minorHAnsi" w:eastAsiaTheme="minorHAnsi" w:hAnsiTheme="minorHAnsi" w:cstheme="minorHAnsi"/>
                <w:sz w:val="22"/>
                <w:szCs w:val="22"/>
                <w:lang w:val="cs-CZ" w:eastAsia="en-US"/>
              </w:rPr>
              <w:t xml:space="preserve">68 801 </w:t>
            </w:r>
            <w:r w:rsidR="00FD36C1" w:rsidRPr="0000172F">
              <w:rPr>
                <w:rFonts w:asciiTheme="minorHAnsi" w:eastAsiaTheme="minorHAnsi" w:hAnsiTheme="minorHAnsi" w:cstheme="minorHAnsi"/>
                <w:sz w:val="22"/>
                <w:szCs w:val="22"/>
                <w:lang w:val="cs-CZ" w:eastAsia="en-US"/>
              </w:rPr>
              <w:t>Kč vč. DPH</w:t>
            </w:r>
          </w:p>
          <w:p w14:paraId="06417199" w14:textId="48C5FF90" w:rsidR="00646B81" w:rsidRPr="00BC133F" w:rsidRDefault="00646B81" w:rsidP="00625DC8">
            <w:pPr>
              <w:jc w:val="center"/>
            </w:pPr>
          </w:p>
        </w:tc>
      </w:tr>
      <w:tr w:rsidR="00646B81" w14:paraId="149BBA9D" w14:textId="77777777" w:rsidTr="00625DC8">
        <w:tc>
          <w:tcPr>
            <w:tcW w:w="2518" w:type="dxa"/>
            <w:vAlign w:val="center"/>
          </w:tcPr>
          <w:p w14:paraId="488E5532" w14:textId="60832A3D" w:rsidR="00646B81" w:rsidRPr="00E132D2" w:rsidRDefault="00646B81" w:rsidP="00A778A5">
            <w:r>
              <w:t>Smlouva o poskytování právních služeb</w:t>
            </w:r>
          </w:p>
        </w:tc>
        <w:tc>
          <w:tcPr>
            <w:tcW w:w="2013" w:type="dxa"/>
            <w:vAlign w:val="center"/>
          </w:tcPr>
          <w:p w14:paraId="63DAB0BA" w14:textId="77777777" w:rsidR="00646B81" w:rsidRDefault="00646B81" w:rsidP="00625DC8">
            <w:pPr>
              <w:rPr>
                <w:lang w:eastAsia="ar-SA"/>
              </w:rPr>
            </w:pPr>
            <w:r w:rsidRPr="00E132D2">
              <w:rPr>
                <w:lang w:eastAsia="ar-SA"/>
              </w:rPr>
              <w:t xml:space="preserve">Mgr. Tomáš Chalupa, </w:t>
            </w:r>
          </w:p>
          <w:p w14:paraId="176736C2" w14:textId="4D3E233D" w:rsidR="00646B81" w:rsidRPr="00E132D2" w:rsidRDefault="00646B81" w:rsidP="00625DC8">
            <w:r w:rsidRPr="00E132D2">
              <w:rPr>
                <w:lang w:eastAsia="ar-SA"/>
              </w:rPr>
              <w:t>IČ</w:t>
            </w:r>
            <w:r>
              <w:rPr>
                <w:lang w:eastAsia="ar-SA"/>
              </w:rPr>
              <w:t>O</w:t>
            </w:r>
            <w:r w:rsidRPr="00E132D2">
              <w:rPr>
                <w:lang w:eastAsia="ar-SA"/>
              </w:rPr>
              <w:t>: 73630942</w:t>
            </w:r>
          </w:p>
        </w:tc>
        <w:tc>
          <w:tcPr>
            <w:tcW w:w="2098" w:type="dxa"/>
            <w:vAlign w:val="center"/>
          </w:tcPr>
          <w:p w14:paraId="73535E5D" w14:textId="77777777" w:rsidR="00FD36C1" w:rsidRDefault="00FD36C1" w:rsidP="00625DC8">
            <w:pPr>
              <w:jc w:val="center"/>
            </w:pPr>
            <w:r w:rsidRPr="00FD36C1">
              <w:t xml:space="preserve">Dle advokátního tarifu – </w:t>
            </w:r>
            <w:proofErr w:type="spellStart"/>
            <w:r w:rsidRPr="00FD36C1">
              <w:t>vyhl</w:t>
            </w:r>
            <w:proofErr w:type="spellEnd"/>
            <w:r w:rsidRPr="00FD36C1">
              <w:t xml:space="preserve">. </w:t>
            </w:r>
          </w:p>
          <w:p w14:paraId="6DAC70EA" w14:textId="37C09CFD" w:rsidR="00646B81" w:rsidRPr="00FD36C1" w:rsidRDefault="00FD36C1" w:rsidP="00625DC8">
            <w:pPr>
              <w:jc w:val="center"/>
            </w:pPr>
            <w:r w:rsidRPr="00FD36C1">
              <w:t>č. 177/1996 Sb.</w:t>
            </w:r>
          </w:p>
        </w:tc>
        <w:tc>
          <w:tcPr>
            <w:tcW w:w="1985" w:type="dxa"/>
            <w:vMerge/>
            <w:vAlign w:val="center"/>
          </w:tcPr>
          <w:p w14:paraId="0B74A2F1" w14:textId="77777777" w:rsidR="00646B81" w:rsidRDefault="00646B81" w:rsidP="00625DC8">
            <w:pPr>
              <w:jc w:val="center"/>
            </w:pPr>
          </w:p>
        </w:tc>
      </w:tr>
      <w:tr w:rsidR="00646B81" w14:paraId="273F5969" w14:textId="77777777" w:rsidTr="00625DC8">
        <w:tc>
          <w:tcPr>
            <w:tcW w:w="2518" w:type="dxa"/>
            <w:vAlign w:val="center"/>
          </w:tcPr>
          <w:p w14:paraId="35A0A9C2" w14:textId="2B59594D" w:rsidR="00646B81" w:rsidRDefault="00646B81" w:rsidP="00A778A5">
            <w:r>
              <w:t>Smlouva o poradenství</w:t>
            </w:r>
          </w:p>
        </w:tc>
        <w:tc>
          <w:tcPr>
            <w:tcW w:w="2013" w:type="dxa"/>
            <w:vAlign w:val="center"/>
          </w:tcPr>
          <w:p w14:paraId="1DA47776" w14:textId="43EECFEB" w:rsidR="00646B81" w:rsidRPr="00646B81" w:rsidRDefault="00CF620C" w:rsidP="00625DC8">
            <w:pPr>
              <w:rPr>
                <w:lang w:eastAsia="ar-SA"/>
              </w:rPr>
            </w:pPr>
            <w:r>
              <w:rPr>
                <w:lang w:eastAsia="ar-SA"/>
              </w:rPr>
              <w:t>ARTES</w:t>
            </w:r>
            <w:r w:rsidR="00646B81" w:rsidRPr="00646B81">
              <w:rPr>
                <w:lang w:eastAsia="ar-SA"/>
              </w:rPr>
              <w:t xml:space="preserve"> LEGAL s.r.o.</w:t>
            </w:r>
          </w:p>
          <w:p w14:paraId="6F9D452D" w14:textId="2402E1FD" w:rsidR="00646B81" w:rsidRPr="00E132D2" w:rsidRDefault="00646B81" w:rsidP="00625DC8">
            <w:pPr>
              <w:rPr>
                <w:lang w:eastAsia="ar-SA"/>
              </w:rPr>
            </w:pPr>
            <w:r w:rsidRPr="00646B81">
              <w:rPr>
                <w:lang w:eastAsia="ar-SA"/>
              </w:rPr>
              <w:t>IČO: 11671351</w:t>
            </w:r>
          </w:p>
        </w:tc>
        <w:tc>
          <w:tcPr>
            <w:tcW w:w="2098" w:type="dxa"/>
            <w:vAlign w:val="center"/>
          </w:tcPr>
          <w:p w14:paraId="7F73B70B" w14:textId="6F988227" w:rsidR="00646B81" w:rsidRDefault="00646B81" w:rsidP="00625DC8">
            <w:pPr>
              <w:jc w:val="center"/>
              <w:rPr>
                <w:rFonts w:cstheme="minorHAnsi"/>
              </w:rPr>
            </w:pPr>
            <w:r w:rsidRPr="00646B81">
              <w:rPr>
                <w:lang w:eastAsia="ar-SA"/>
              </w:rPr>
              <w:t>2.</w:t>
            </w:r>
            <w:r w:rsidRPr="00646B81">
              <w:t>100 Kč bez DPH</w:t>
            </w:r>
          </w:p>
        </w:tc>
        <w:tc>
          <w:tcPr>
            <w:tcW w:w="1985" w:type="dxa"/>
            <w:vMerge/>
            <w:vAlign w:val="center"/>
          </w:tcPr>
          <w:p w14:paraId="15423030" w14:textId="77777777" w:rsidR="00646B81" w:rsidRDefault="00646B81" w:rsidP="00625DC8">
            <w:pPr>
              <w:jc w:val="center"/>
            </w:pPr>
          </w:p>
        </w:tc>
      </w:tr>
    </w:tbl>
    <w:p w14:paraId="04790DD8" w14:textId="77777777" w:rsidR="00000000" w:rsidRDefault="00000000"/>
    <w:p w14:paraId="3314B91D" w14:textId="77777777" w:rsidR="00F837AD" w:rsidRPr="00C0248E" w:rsidRDefault="00F837AD" w:rsidP="00F837AD">
      <w:pPr>
        <w:jc w:val="center"/>
        <w:rPr>
          <w:b/>
        </w:rPr>
      </w:pPr>
      <w:r w:rsidRPr="00C0248E">
        <w:rPr>
          <w:b/>
        </w:rPr>
        <w:t>Přehled poradců a poradenských společností působících na základě smlouvy u SZPI</w:t>
      </w:r>
    </w:p>
    <w:p w14:paraId="3D0E565E" w14:textId="61818878" w:rsidR="00F837AD" w:rsidRPr="00C0248E" w:rsidRDefault="0054765E" w:rsidP="00F837AD">
      <w:pPr>
        <w:jc w:val="center"/>
        <w:rPr>
          <w:b/>
        </w:rPr>
      </w:pPr>
      <w:r w:rsidRPr="00C0248E">
        <w:rPr>
          <w:b/>
        </w:rPr>
        <w:t>za období</w:t>
      </w:r>
      <w:r w:rsidR="00335035">
        <w:rPr>
          <w:b/>
        </w:rPr>
        <w:t xml:space="preserve"> </w:t>
      </w:r>
      <w:r w:rsidR="00646B81">
        <w:rPr>
          <w:b/>
        </w:rPr>
        <w:t>20.7.2025</w:t>
      </w:r>
      <w:r w:rsidR="00D97953">
        <w:rPr>
          <w:b/>
        </w:rPr>
        <w:t xml:space="preserve"> – 26.1.2026</w:t>
      </w:r>
    </w:p>
    <w:p w14:paraId="6A141CE7" w14:textId="77777777" w:rsidR="00F837AD" w:rsidRDefault="00F837AD"/>
    <w:p w14:paraId="20A5B212" w14:textId="77777777" w:rsidR="00F837AD" w:rsidRDefault="00F837AD"/>
    <w:sectPr w:rsidR="00F837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6DAF"/>
    <w:rsid w:val="0000172F"/>
    <w:rsid w:val="00062382"/>
    <w:rsid w:val="00084377"/>
    <w:rsid w:val="000C4ACC"/>
    <w:rsid w:val="001225D6"/>
    <w:rsid w:val="002376B1"/>
    <w:rsid w:val="00265723"/>
    <w:rsid w:val="002D2EE1"/>
    <w:rsid w:val="002D53A7"/>
    <w:rsid w:val="002D56ED"/>
    <w:rsid w:val="00335035"/>
    <w:rsid w:val="003B4DEF"/>
    <w:rsid w:val="003B6D05"/>
    <w:rsid w:val="003E10B6"/>
    <w:rsid w:val="004540FB"/>
    <w:rsid w:val="004D4D62"/>
    <w:rsid w:val="004F16AE"/>
    <w:rsid w:val="00523872"/>
    <w:rsid w:val="0054765E"/>
    <w:rsid w:val="0057346D"/>
    <w:rsid w:val="00575074"/>
    <w:rsid w:val="00577971"/>
    <w:rsid w:val="005B1B17"/>
    <w:rsid w:val="005B744D"/>
    <w:rsid w:val="00625DC8"/>
    <w:rsid w:val="00646B81"/>
    <w:rsid w:val="006C5660"/>
    <w:rsid w:val="00766B3F"/>
    <w:rsid w:val="007E3A4E"/>
    <w:rsid w:val="00833711"/>
    <w:rsid w:val="00845D76"/>
    <w:rsid w:val="008465BE"/>
    <w:rsid w:val="008706D4"/>
    <w:rsid w:val="008E3827"/>
    <w:rsid w:val="009916E2"/>
    <w:rsid w:val="009B060A"/>
    <w:rsid w:val="00A778A5"/>
    <w:rsid w:val="00A81F3F"/>
    <w:rsid w:val="00AE2AE5"/>
    <w:rsid w:val="00AF5056"/>
    <w:rsid w:val="00B56527"/>
    <w:rsid w:val="00B67052"/>
    <w:rsid w:val="00BC133F"/>
    <w:rsid w:val="00BF187A"/>
    <w:rsid w:val="00C0248E"/>
    <w:rsid w:val="00C1682C"/>
    <w:rsid w:val="00C3614B"/>
    <w:rsid w:val="00C84ACB"/>
    <w:rsid w:val="00CB428C"/>
    <w:rsid w:val="00CF620C"/>
    <w:rsid w:val="00D032D4"/>
    <w:rsid w:val="00D15EBC"/>
    <w:rsid w:val="00D50F5A"/>
    <w:rsid w:val="00D97953"/>
    <w:rsid w:val="00DC70BD"/>
    <w:rsid w:val="00DF0804"/>
    <w:rsid w:val="00E132D2"/>
    <w:rsid w:val="00E16DAF"/>
    <w:rsid w:val="00ED2C2B"/>
    <w:rsid w:val="00EF15A6"/>
    <w:rsid w:val="00EF628A"/>
    <w:rsid w:val="00F06F8D"/>
    <w:rsid w:val="00F141DC"/>
    <w:rsid w:val="00F837AD"/>
    <w:rsid w:val="00FB77B1"/>
    <w:rsid w:val="00FD36C1"/>
    <w:rsid w:val="00FD7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0F5B51"/>
  <w15:docId w15:val="{11B33AFB-A9EE-4BAE-AE99-525534D64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16D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">
    <w:name w:val="annotation reference"/>
    <w:basedOn w:val="Standardnpsmoodstavce"/>
    <w:uiPriority w:val="99"/>
    <w:semiHidden/>
    <w:unhideWhenUsed/>
    <w:rsid w:val="0026572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65723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65723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6572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65723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657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5723"/>
    <w:rPr>
      <w:rFonts w:ascii="Tahoma" w:hAnsi="Tahoma" w:cs="Tahoma"/>
      <w:sz w:val="16"/>
      <w:szCs w:val="16"/>
    </w:rPr>
  </w:style>
  <w:style w:type="paragraph" w:customStyle="1" w:styleId="NoList1">
    <w:name w:val="No List1"/>
    <w:semiHidden/>
    <w:rsid w:val="00FD36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331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Bernatová Jana, Mgr. DiS.</dc:creator>
  <cp:lastModifiedBy>Bernatová Jana, Mgr., DiS.</cp:lastModifiedBy>
  <cp:revision>2</cp:revision>
  <dcterms:created xsi:type="dcterms:W3CDTF">2026-01-26T12:09:00Z</dcterms:created>
  <dcterms:modified xsi:type="dcterms:W3CDTF">2026-01-26T12:09:00Z</dcterms:modified>
</cp:coreProperties>
</file>