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1FB" w:rsidRPr="00B96D2C" w:rsidRDefault="005E11FB" w:rsidP="005E11FB">
      <w:pPr>
        <w:tabs>
          <w:tab w:val="left" w:pos="851"/>
        </w:tabs>
        <w:rPr>
          <w:rFonts w:ascii="Arial" w:hAnsi="Arial" w:cs="Arial"/>
          <w:b/>
          <w:i/>
          <w:sz w:val="22"/>
          <w:szCs w:val="22"/>
          <w:u w:val="single"/>
        </w:rPr>
      </w:pPr>
      <w:r w:rsidRPr="00B96D2C">
        <w:rPr>
          <w:rFonts w:ascii="Arial" w:hAnsi="Arial" w:cs="Arial"/>
          <w:b/>
          <w:i/>
          <w:sz w:val="22"/>
          <w:szCs w:val="22"/>
          <w:u w:val="single"/>
        </w:rPr>
        <w:t>ŽADATEL</w:t>
      </w:r>
    </w:p>
    <w:p w:rsidR="005E11FB" w:rsidRPr="00B96D2C" w:rsidRDefault="005E11FB" w:rsidP="005E11FB">
      <w:pPr>
        <w:tabs>
          <w:tab w:val="left" w:pos="851"/>
        </w:tabs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  <w:proofErr w:type="gramStart"/>
      <w:r w:rsidRPr="00B96D2C">
        <w:rPr>
          <w:rFonts w:ascii="Arial" w:hAnsi="Arial" w:cs="Arial"/>
          <w:sz w:val="22"/>
          <w:szCs w:val="22"/>
        </w:rPr>
        <w:t>Firma:…</w:t>
      </w:r>
      <w:proofErr w:type="gramEnd"/>
      <w:r w:rsidRPr="00B96D2C">
        <w:rPr>
          <w:rFonts w:ascii="Arial" w:hAnsi="Arial" w:cs="Arial"/>
          <w:sz w:val="22"/>
          <w:szCs w:val="22"/>
        </w:rPr>
        <w:t>……………………………………………………………</w:t>
      </w:r>
      <w:r w:rsidRPr="00B96D2C">
        <w:rPr>
          <w:rFonts w:ascii="Arial" w:hAnsi="Arial" w:cs="Arial"/>
          <w:sz w:val="22"/>
          <w:szCs w:val="22"/>
        </w:rPr>
        <w:tab/>
        <w:t xml:space="preserve">IČ nebo </w:t>
      </w:r>
      <w:proofErr w:type="gramStart"/>
      <w:r w:rsidRPr="00B96D2C">
        <w:rPr>
          <w:rFonts w:ascii="Arial" w:hAnsi="Arial" w:cs="Arial"/>
          <w:sz w:val="22"/>
          <w:szCs w:val="22"/>
        </w:rPr>
        <w:t>RČ:..................</w:t>
      </w:r>
      <w:proofErr w:type="gramEnd"/>
      <w:r w:rsidRPr="00B96D2C">
        <w:rPr>
          <w:rFonts w:ascii="Arial" w:hAnsi="Arial" w:cs="Arial"/>
          <w:sz w:val="22"/>
          <w:szCs w:val="22"/>
        </w:rPr>
        <w:t>…………………….</w:t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  <w:t>Datum podání žádosti:…………..…..</w:t>
      </w: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  <w:r w:rsidRPr="00B96D2C">
        <w:rPr>
          <w:rFonts w:ascii="Arial" w:hAnsi="Arial" w:cs="Arial"/>
          <w:sz w:val="22"/>
          <w:szCs w:val="22"/>
        </w:rPr>
        <w:tab/>
      </w:r>
    </w:p>
    <w:p w:rsidR="005E11FB" w:rsidRPr="00B96D2C" w:rsidRDefault="005E11FB" w:rsidP="005E11FB">
      <w:pPr>
        <w:ind w:left="10620" w:firstLine="708"/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ind w:left="10620" w:firstLine="708"/>
        <w:rPr>
          <w:rFonts w:ascii="Arial" w:hAnsi="Arial" w:cs="Arial"/>
          <w:sz w:val="22"/>
          <w:szCs w:val="22"/>
        </w:rPr>
      </w:pPr>
      <w:r w:rsidRPr="00B96D2C">
        <w:rPr>
          <w:rFonts w:ascii="Arial" w:hAnsi="Arial" w:cs="Arial"/>
          <w:sz w:val="22"/>
          <w:szCs w:val="22"/>
        </w:rPr>
        <w:t xml:space="preserve">Podpis </w:t>
      </w:r>
      <w:proofErr w:type="gramStart"/>
      <w:r w:rsidRPr="00B96D2C">
        <w:rPr>
          <w:rFonts w:ascii="Arial" w:hAnsi="Arial" w:cs="Arial"/>
          <w:sz w:val="22"/>
          <w:szCs w:val="22"/>
        </w:rPr>
        <w:t>žadatele:..................................</w:t>
      </w:r>
      <w:proofErr w:type="gramEnd"/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page" w:tblpX="968" w:tblpY="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2542"/>
        <w:gridCol w:w="3827"/>
        <w:gridCol w:w="3969"/>
        <w:gridCol w:w="1843"/>
        <w:gridCol w:w="1705"/>
      </w:tblGrid>
      <w:tr w:rsidR="005E11FB" w:rsidRPr="00B96D2C" w:rsidTr="00884C5B">
        <w:trPr>
          <w:trHeight w:val="416"/>
        </w:trPr>
        <w:tc>
          <w:tcPr>
            <w:tcW w:w="14883" w:type="dxa"/>
            <w:gridSpan w:val="6"/>
            <w:shd w:val="clear" w:color="auto" w:fill="E7E6E6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6D2C">
              <w:rPr>
                <w:rFonts w:ascii="Arial" w:hAnsi="Arial" w:cs="Arial"/>
                <w:b/>
                <w:color w:val="000000"/>
                <w:sz w:val="22"/>
                <w:szCs w:val="22"/>
              </w:rPr>
              <w:t>Další specifikace vzorků</w:t>
            </w:r>
          </w:p>
        </w:tc>
      </w:tr>
      <w:tr w:rsidR="00884C5B" w:rsidRPr="00B96D2C" w:rsidTr="004A04EF">
        <w:tc>
          <w:tcPr>
            <w:tcW w:w="997" w:type="dxa"/>
            <w:vAlign w:val="center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96D2C">
              <w:rPr>
                <w:rFonts w:ascii="Arial" w:hAnsi="Arial" w:cs="Arial"/>
                <w:i/>
                <w:sz w:val="20"/>
              </w:rPr>
              <w:t>Číslo</w:t>
            </w:r>
          </w:p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96D2C">
              <w:rPr>
                <w:rFonts w:ascii="Arial" w:hAnsi="Arial" w:cs="Arial"/>
                <w:i/>
                <w:sz w:val="20"/>
              </w:rPr>
              <w:t>vzorku</w:t>
            </w:r>
          </w:p>
        </w:tc>
        <w:tc>
          <w:tcPr>
            <w:tcW w:w="2542" w:type="dxa"/>
            <w:vAlign w:val="center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96D2C">
              <w:rPr>
                <w:rFonts w:ascii="Arial" w:hAnsi="Arial" w:cs="Arial"/>
                <w:i/>
                <w:sz w:val="20"/>
              </w:rPr>
              <w:t>Označení 2 a 3 odrůdy</w:t>
            </w:r>
          </w:p>
        </w:tc>
        <w:tc>
          <w:tcPr>
            <w:tcW w:w="3827" w:type="dxa"/>
            <w:vAlign w:val="center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</w:p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96D2C">
              <w:rPr>
                <w:rFonts w:ascii="Arial" w:hAnsi="Arial" w:cs="Arial"/>
                <w:i/>
                <w:sz w:val="20"/>
              </w:rPr>
              <w:t>Množství použitého vína, které bylo již zatříděno</w:t>
            </w:r>
          </w:p>
        </w:tc>
        <w:tc>
          <w:tcPr>
            <w:tcW w:w="3969" w:type="dxa"/>
            <w:vAlign w:val="center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96D2C">
              <w:rPr>
                <w:rFonts w:ascii="Arial" w:hAnsi="Arial" w:cs="Arial"/>
                <w:i/>
                <w:sz w:val="20"/>
              </w:rPr>
              <w:t>Název vína/</w:t>
            </w:r>
          </w:p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96D2C">
              <w:rPr>
                <w:rFonts w:ascii="Arial" w:hAnsi="Arial" w:cs="Arial"/>
                <w:i/>
                <w:sz w:val="20"/>
              </w:rPr>
              <w:t>Zatříděno jako/</w:t>
            </w:r>
          </w:p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  <w:proofErr w:type="spellStart"/>
            <w:r w:rsidRPr="00B96D2C">
              <w:rPr>
                <w:rFonts w:ascii="Arial" w:hAnsi="Arial" w:cs="Arial"/>
                <w:i/>
                <w:sz w:val="20"/>
              </w:rPr>
              <w:t>evid.č.jakosti</w:t>
            </w:r>
            <w:proofErr w:type="spellEnd"/>
            <w:r w:rsidRPr="00B96D2C">
              <w:rPr>
                <w:rFonts w:ascii="Arial" w:hAnsi="Arial" w:cs="Arial"/>
                <w:i/>
                <w:sz w:val="20"/>
              </w:rPr>
              <w:t>/číslo šarže</w:t>
            </w:r>
          </w:p>
        </w:tc>
        <w:tc>
          <w:tcPr>
            <w:tcW w:w="1843" w:type="dxa"/>
            <w:vAlign w:val="center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96D2C">
              <w:rPr>
                <w:rFonts w:ascii="Arial" w:hAnsi="Arial" w:cs="Arial"/>
                <w:i/>
                <w:sz w:val="20"/>
              </w:rPr>
              <w:t>Čísla nádob</w:t>
            </w:r>
          </w:p>
        </w:tc>
        <w:tc>
          <w:tcPr>
            <w:tcW w:w="1705" w:type="dxa"/>
            <w:vAlign w:val="center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96D2C">
              <w:rPr>
                <w:rFonts w:ascii="Arial" w:hAnsi="Arial" w:cs="Arial"/>
                <w:i/>
                <w:sz w:val="20"/>
              </w:rPr>
              <w:t>Další čísla ověření hroznů</w:t>
            </w:r>
          </w:p>
        </w:tc>
      </w:tr>
      <w:tr w:rsidR="00884C5B" w:rsidRPr="00B96D2C" w:rsidTr="004A04EF">
        <w:tc>
          <w:tcPr>
            <w:tcW w:w="997" w:type="dxa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D2C">
              <w:rPr>
                <w:rFonts w:ascii="Arial" w:hAnsi="Arial" w:cs="Arial"/>
                <w:sz w:val="22"/>
                <w:szCs w:val="22"/>
              </w:rPr>
              <w:t>1</w:t>
            </w:r>
          </w:p>
          <w:p w:rsidR="005E11FB" w:rsidRPr="00B96D2C" w:rsidRDefault="005E11FB" w:rsidP="00884C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2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C5B" w:rsidRPr="00B96D2C" w:rsidTr="004A04EF">
        <w:tc>
          <w:tcPr>
            <w:tcW w:w="997" w:type="dxa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D2C">
              <w:rPr>
                <w:rFonts w:ascii="Arial" w:hAnsi="Arial" w:cs="Arial"/>
                <w:sz w:val="22"/>
                <w:szCs w:val="22"/>
              </w:rPr>
              <w:t>2</w:t>
            </w:r>
          </w:p>
          <w:p w:rsidR="005E11FB" w:rsidRPr="00B96D2C" w:rsidRDefault="005E11FB" w:rsidP="00884C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2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C5B" w:rsidRPr="00B96D2C" w:rsidTr="004A04EF">
        <w:tc>
          <w:tcPr>
            <w:tcW w:w="997" w:type="dxa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D2C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5E11FB" w:rsidRPr="00B96D2C" w:rsidRDefault="005E11FB" w:rsidP="00884C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2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C5B" w:rsidRPr="00B96D2C" w:rsidTr="004A04EF">
        <w:tc>
          <w:tcPr>
            <w:tcW w:w="997" w:type="dxa"/>
          </w:tcPr>
          <w:p w:rsidR="005E11FB" w:rsidRPr="00B96D2C" w:rsidRDefault="005E11FB" w:rsidP="00884C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D2C">
              <w:rPr>
                <w:rFonts w:ascii="Arial" w:hAnsi="Arial" w:cs="Arial"/>
                <w:sz w:val="22"/>
                <w:szCs w:val="22"/>
              </w:rPr>
              <w:t>4</w:t>
            </w:r>
          </w:p>
          <w:p w:rsidR="005E11FB" w:rsidRPr="00B96D2C" w:rsidRDefault="005E11FB" w:rsidP="00884C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2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:rsidR="005E11FB" w:rsidRPr="00B96D2C" w:rsidRDefault="005E11FB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04EF" w:rsidRPr="00B96D2C" w:rsidTr="004A04EF">
        <w:trPr>
          <w:trHeight w:val="474"/>
        </w:trPr>
        <w:tc>
          <w:tcPr>
            <w:tcW w:w="997" w:type="dxa"/>
          </w:tcPr>
          <w:p w:rsidR="004A04EF" w:rsidRPr="00B96D2C" w:rsidRDefault="004A04EF" w:rsidP="00884C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542" w:type="dxa"/>
          </w:tcPr>
          <w:p w:rsidR="004A04EF" w:rsidRPr="00B96D2C" w:rsidRDefault="004A04EF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:rsidR="004A04EF" w:rsidRPr="00B96D2C" w:rsidRDefault="004A04EF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4A04EF" w:rsidRPr="00B96D2C" w:rsidRDefault="004A04EF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4A04EF" w:rsidRPr="00B96D2C" w:rsidRDefault="004A04EF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:rsidR="004A04EF" w:rsidRPr="00B96D2C" w:rsidRDefault="004A04EF" w:rsidP="00884C5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E11FB" w:rsidRPr="00B96D2C" w:rsidRDefault="005E11FB" w:rsidP="005E11FB">
      <w:pPr>
        <w:ind w:left="10620"/>
        <w:jc w:val="center"/>
        <w:rPr>
          <w:rFonts w:ascii="Arial" w:hAnsi="Arial" w:cs="Arial"/>
          <w:b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sz w:val="22"/>
          <w:szCs w:val="22"/>
        </w:rPr>
      </w:pPr>
    </w:p>
    <w:p w:rsidR="003C0503" w:rsidRDefault="003C0503" w:rsidP="005E11FB">
      <w:pPr>
        <w:rPr>
          <w:rFonts w:ascii="Arial" w:hAnsi="Arial" w:cs="Arial"/>
          <w:b/>
          <w:sz w:val="22"/>
          <w:szCs w:val="22"/>
        </w:rPr>
      </w:pPr>
    </w:p>
    <w:p w:rsidR="005E11FB" w:rsidRPr="00D24A09" w:rsidRDefault="005E11FB" w:rsidP="005E11FB">
      <w:pPr>
        <w:rPr>
          <w:rFonts w:ascii="Arial" w:hAnsi="Arial" w:cs="Arial"/>
          <w:sz w:val="22"/>
          <w:szCs w:val="22"/>
        </w:rPr>
      </w:pPr>
      <w:r w:rsidRPr="00D24A09">
        <w:rPr>
          <w:rFonts w:ascii="Arial" w:hAnsi="Arial" w:cs="Arial"/>
          <w:b/>
          <w:sz w:val="22"/>
          <w:szCs w:val="22"/>
        </w:rPr>
        <w:t>Formulář je strojově zpracováván, proto mějte na zřeteli před vyplňováním tyto informace</w:t>
      </w:r>
      <w:r w:rsidRPr="00D24A09">
        <w:rPr>
          <w:rFonts w:ascii="Arial" w:hAnsi="Arial" w:cs="Arial"/>
          <w:sz w:val="22"/>
          <w:szCs w:val="22"/>
        </w:rPr>
        <w:t>:</w:t>
      </w:r>
    </w:p>
    <w:p w:rsidR="005E11FB" w:rsidRPr="00D24A09" w:rsidRDefault="005E11FB" w:rsidP="005E11FB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D24A09">
        <w:rPr>
          <w:rFonts w:ascii="Arial" w:hAnsi="Arial" w:cs="Arial"/>
          <w:sz w:val="18"/>
          <w:szCs w:val="18"/>
        </w:rPr>
        <w:t>Používejte nejlépe kuličkové pero modré barvy, pište velkým hůlkovým písmem</w:t>
      </w:r>
      <w:r w:rsidR="00B96D2C" w:rsidRPr="00D24A09">
        <w:rPr>
          <w:rFonts w:ascii="Arial" w:hAnsi="Arial" w:cs="Arial"/>
          <w:sz w:val="18"/>
          <w:szCs w:val="18"/>
        </w:rPr>
        <w:t xml:space="preserve">, nepište přes definované ohraničení, </w:t>
      </w:r>
      <w:proofErr w:type="gramStart"/>
      <w:r w:rsidR="0047636F" w:rsidRPr="00D24A09">
        <w:rPr>
          <w:rFonts w:ascii="Arial" w:hAnsi="Arial" w:cs="Arial"/>
          <w:sz w:val="18"/>
          <w:szCs w:val="18"/>
        </w:rPr>
        <w:t>pole</w:t>
      </w:r>
      <w:proofErr w:type="gramEnd"/>
      <w:r w:rsidR="0047636F" w:rsidRPr="00D24A09">
        <w:rPr>
          <w:rFonts w:ascii="Arial" w:hAnsi="Arial" w:cs="Arial"/>
          <w:sz w:val="18"/>
          <w:szCs w:val="18"/>
        </w:rPr>
        <w:t xml:space="preserve"> do</w:t>
      </w:r>
      <w:r w:rsidRPr="00D24A09">
        <w:rPr>
          <w:rFonts w:ascii="Arial" w:hAnsi="Arial" w:cs="Arial"/>
          <w:sz w:val="18"/>
          <w:szCs w:val="18"/>
        </w:rPr>
        <w:t xml:space="preserve"> kterého nebudete zapisovat nechejte prázdné – </w:t>
      </w:r>
      <w:r w:rsidRPr="00D24A09">
        <w:rPr>
          <w:rFonts w:ascii="Arial" w:hAnsi="Arial" w:cs="Arial"/>
          <w:sz w:val="18"/>
          <w:szCs w:val="18"/>
          <w:u w:val="single"/>
        </w:rPr>
        <w:t>neproškrtávejte</w:t>
      </w:r>
      <w:r w:rsidRPr="00D24A09">
        <w:rPr>
          <w:rFonts w:ascii="Arial" w:hAnsi="Arial" w:cs="Arial"/>
          <w:sz w:val="18"/>
          <w:szCs w:val="18"/>
        </w:rPr>
        <w:t xml:space="preserve">. </w:t>
      </w:r>
    </w:p>
    <w:p w:rsidR="005E11FB" w:rsidRPr="00D24A09" w:rsidRDefault="005E11FB" w:rsidP="005E11FB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D24A09">
        <w:rPr>
          <w:rFonts w:ascii="Arial" w:hAnsi="Arial" w:cs="Arial"/>
          <w:sz w:val="18"/>
          <w:szCs w:val="18"/>
        </w:rPr>
        <w:t>Zaškrtávací pole vyplňte křížkem a případné chyby neopravujte - v žádosti nic nepřepisujte.</w:t>
      </w:r>
    </w:p>
    <w:p w:rsidR="005E11FB" w:rsidRPr="00D24A09" w:rsidRDefault="005E11FB" w:rsidP="005E11FB">
      <w:pPr>
        <w:rPr>
          <w:rFonts w:ascii="Arial" w:hAnsi="Arial" w:cs="Arial"/>
          <w:sz w:val="22"/>
          <w:szCs w:val="22"/>
        </w:rPr>
      </w:pPr>
    </w:p>
    <w:p w:rsidR="005E11FB" w:rsidRPr="00D24A09" w:rsidRDefault="005E11FB" w:rsidP="00816044">
      <w:pPr>
        <w:rPr>
          <w:rFonts w:ascii="Arial" w:hAnsi="Arial" w:cs="Arial"/>
          <w:b/>
          <w:sz w:val="22"/>
          <w:szCs w:val="22"/>
          <w:u w:val="single"/>
        </w:rPr>
      </w:pPr>
      <w:r w:rsidRPr="00D24A09">
        <w:rPr>
          <w:rFonts w:ascii="Arial" w:hAnsi="Arial" w:cs="Arial"/>
          <w:b/>
          <w:sz w:val="22"/>
          <w:szCs w:val="22"/>
          <w:u w:val="single"/>
        </w:rPr>
        <w:t>Důležité informace při podávání žádosti o zatřídění vína:</w:t>
      </w:r>
    </w:p>
    <w:p w:rsidR="005E11FB" w:rsidRPr="00D24A09" w:rsidRDefault="005E11FB" w:rsidP="00816044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24A09">
        <w:rPr>
          <w:rFonts w:ascii="Arial" w:hAnsi="Arial" w:cs="Arial"/>
          <w:sz w:val="18"/>
          <w:szCs w:val="18"/>
        </w:rPr>
        <w:t>K žádosti přiložte originál rozboru na stanovené ukazatele jakosti</w:t>
      </w:r>
      <w:r w:rsidR="005D652A">
        <w:rPr>
          <w:rFonts w:ascii="Arial" w:hAnsi="Arial" w:cs="Arial"/>
          <w:sz w:val="18"/>
          <w:szCs w:val="18"/>
        </w:rPr>
        <w:t>. S</w:t>
      </w:r>
      <w:r w:rsidRPr="00D24A09">
        <w:rPr>
          <w:rFonts w:ascii="Arial" w:hAnsi="Arial" w:cs="Arial"/>
          <w:sz w:val="18"/>
          <w:szCs w:val="18"/>
        </w:rPr>
        <w:t xml:space="preserve">právní poplatek </w:t>
      </w:r>
      <w:r w:rsidR="005D652A">
        <w:rPr>
          <w:rFonts w:ascii="Arial" w:hAnsi="Arial" w:cs="Arial"/>
          <w:sz w:val="18"/>
          <w:szCs w:val="18"/>
        </w:rPr>
        <w:t>odpovídá</w:t>
      </w:r>
      <w:r w:rsidRPr="00D24A09">
        <w:rPr>
          <w:rFonts w:ascii="Arial" w:hAnsi="Arial" w:cs="Arial"/>
          <w:sz w:val="18"/>
          <w:szCs w:val="18"/>
        </w:rPr>
        <w:t xml:space="preserve"> polož</w:t>
      </w:r>
      <w:r w:rsidR="005D652A">
        <w:rPr>
          <w:rFonts w:ascii="Arial" w:hAnsi="Arial" w:cs="Arial"/>
          <w:sz w:val="18"/>
          <w:szCs w:val="18"/>
        </w:rPr>
        <w:t>ce</w:t>
      </w:r>
      <w:r w:rsidRPr="00D24A09">
        <w:rPr>
          <w:rFonts w:ascii="Arial" w:hAnsi="Arial" w:cs="Arial"/>
          <w:sz w:val="18"/>
          <w:szCs w:val="18"/>
        </w:rPr>
        <w:t xml:space="preserve"> 77, písm. b, písm. c), přílohy zákona č. 634/2004 Sb., o správních poplatcích, ve znění pozdějších předpisů. </w:t>
      </w:r>
    </w:p>
    <w:p w:rsidR="005E11FB" w:rsidRPr="00D24A09" w:rsidRDefault="005E11FB" w:rsidP="00816044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5E1EEF">
        <w:rPr>
          <w:rFonts w:ascii="Arial" w:hAnsi="Arial" w:cs="Arial"/>
          <w:b/>
          <w:bCs/>
          <w:sz w:val="18"/>
          <w:szCs w:val="18"/>
          <w:u w:val="single"/>
        </w:rPr>
        <w:t xml:space="preserve">Platba </w:t>
      </w:r>
      <w:r w:rsidR="005D652A" w:rsidRPr="005E1EEF">
        <w:rPr>
          <w:rFonts w:ascii="Arial" w:hAnsi="Arial" w:cs="Arial"/>
          <w:b/>
          <w:bCs/>
          <w:sz w:val="18"/>
          <w:szCs w:val="18"/>
          <w:u w:val="single"/>
        </w:rPr>
        <w:t xml:space="preserve">se provádí na </w:t>
      </w:r>
      <w:r w:rsidRPr="005E1EEF">
        <w:rPr>
          <w:rFonts w:ascii="Arial" w:hAnsi="Arial" w:cs="Arial"/>
          <w:b/>
          <w:bCs/>
          <w:sz w:val="18"/>
          <w:szCs w:val="18"/>
          <w:u w:val="single"/>
        </w:rPr>
        <w:t>účet, až po obdržení výzvy k úhradě správního poplatku</w:t>
      </w:r>
      <w:r w:rsidRPr="00D24A09">
        <w:rPr>
          <w:rFonts w:ascii="Arial" w:hAnsi="Arial" w:cs="Arial"/>
          <w:sz w:val="18"/>
          <w:szCs w:val="18"/>
        </w:rPr>
        <w:t xml:space="preserve"> s vyčíslenou částkou a konkrétním variabilním symbolem ze strany SZPI.</w:t>
      </w:r>
    </w:p>
    <w:p w:rsidR="005E11FB" w:rsidRPr="00D24A09" w:rsidRDefault="000F2263" w:rsidP="00816044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</w:t>
      </w:r>
      <w:r w:rsidR="005E11FB" w:rsidRPr="00D24A09">
        <w:rPr>
          <w:rFonts w:ascii="Arial" w:hAnsi="Arial" w:cs="Arial"/>
          <w:sz w:val="18"/>
          <w:szCs w:val="18"/>
        </w:rPr>
        <w:t xml:space="preserve">zorky B a C (dle § 10 odst. 1 a odst. 2 vyhlášky č. 88/2017 Sb., ve znění pozdějších předpisů) doručte na SZPI inspektorát v Brně na adresu: Běhounská 10, 601 26 Brno, tel.: 542 426 713. </w:t>
      </w:r>
    </w:p>
    <w:p w:rsidR="005E11FB" w:rsidRPr="00D24A09" w:rsidRDefault="005E11FB" w:rsidP="00816044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24A09">
        <w:rPr>
          <w:rFonts w:ascii="Arial" w:hAnsi="Arial" w:cs="Arial"/>
          <w:sz w:val="18"/>
          <w:szCs w:val="18"/>
        </w:rPr>
        <w:t xml:space="preserve">Vzorky vín odebraných v souladu s § 26 zákona č. 321/2004 Sb., ve znění pozdějších předpisů, budou uloženy v archivním skladu komise SZPI, Brno, Běhounská 10. Tyto vzorky si můžete vyzvednout do </w:t>
      </w:r>
      <w:proofErr w:type="gramStart"/>
      <w:r w:rsidRPr="00D24A09">
        <w:rPr>
          <w:rFonts w:ascii="Arial" w:hAnsi="Arial" w:cs="Arial"/>
          <w:sz w:val="18"/>
          <w:szCs w:val="18"/>
        </w:rPr>
        <w:t>15-ti</w:t>
      </w:r>
      <w:proofErr w:type="gramEnd"/>
      <w:r w:rsidRPr="00D24A09">
        <w:rPr>
          <w:rFonts w:ascii="Arial" w:hAnsi="Arial" w:cs="Arial"/>
          <w:sz w:val="18"/>
          <w:szCs w:val="18"/>
        </w:rPr>
        <w:t xml:space="preserve"> dnů po obdržení rozhodnutí, zda lze víno uvést do oběhu. Pokud tak neučiníte v uvedeném termínu, zajistí komise jejich likvidaci.</w:t>
      </w:r>
    </w:p>
    <w:p w:rsidR="005E11FB" w:rsidRPr="00D24A09" w:rsidRDefault="005E11FB" w:rsidP="00816044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24A09">
        <w:rPr>
          <w:rFonts w:ascii="Arial" w:hAnsi="Arial" w:cs="Arial"/>
          <w:sz w:val="18"/>
          <w:szCs w:val="18"/>
          <w:u w:val="single"/>
        </w:rPr>
        <w:t>Vydání prvního rozhodnutí o zatřídění u prvních 8 vzorků</w:t>
      </w:r>
      <w:r w:rsidRPr="00D24A09">
        <w:rPr>
          <w:rFonts w:ascii="Arial" w:hAnsi="Arial" w:cs="Arial"/>
          <w:sz w:val="18"/>
          <w:szCs w:val="18"/>
        </w:rPr>
        <w:t xml:space="preserve"> vína jednoho výrobce v jednom kalendářním roce, nepřesáhne-li množství zatřiďovaného vína 10 000 litrů včetně v šarži,</w:t>
      </w:r>
      <w:r w:rsidRPr="00D24A09">
        <w:rPr>
          <w:rFonts w:ascii="Arial" w:hAnsi="Arial" w:cs="Arial"/>
          <w:b/>
          <w:sz w:val="18"/>
          <w:szCs w:val="18"/>
        </w:rPr>
        <w:t xml:space="preserve"> není předmětem poplatku</w:t>
      </w:r>
      <w:r w:rsidRPr="00D24A09">
        <w:rPr>
          <w:rFonts w:ascii="Arial" w:hAnsi="Arial" w:cs="Arial"/>
          <w:sz w:val="18"/>
          <w:szCs w:val="18"/>
        </w:rPr>
        <w:t>.</w:t>
      </w:r>
    </w:p>
    <w:p w:rsidR="005E11FB" w:rsidRPr="00D24A09" w:rsidRDefault="005E11FB" w:rsidP="00816044">
      <w:pPr>
        <w:numPr>
          <w:ilvl w:val="0"/>
          <w:numId w:val="2"/>
        </w:numPr>
        <w:ind w:right="-171"/>
        <w:rPr>
          <w:rFonts w:ascii="Arial" w:hAnsi="Arial" w:cs="Arial"/>
          <w:sz w:val="18"/>
          <w:szCs w:val="18"/>
        </w:rPr>
      </w:pPr>
      <w:r w:rsidRPr="00D24A09">
        <w:rPr>
          <w:rFonts w:ascii="Arial" w:hAnsi="Arial" w:cs="Arial"/>
          <w:sz w:val="18"/>
          <w:szCs w:val="18"/>
        </w:rPr>
        <w:t>Vydání prvního rozhodnutí o zatřídění vína za každých i započatých 10 000 litrů v šarži je 300 Kč.</w:t>
      </w:r>
    </w:p>
    <w:p w:rsidR="005E11FB" w:rsidRPr="00D24A09" w:rsidRDefault="005E11FB" w:rsidP="00816044">
      <w:pPr>
        <w:numPr>
          <w:ilvl w:val="0"/>
          <w:numId w:val="2"/>
        </w:numPr>
        <w:ind w:right="-171"/>
        <w:rPr>
          <w:rFonts w:ascii="Arial" w:hAnsi="Arial" w:cs="Arial"/>
          <w:sz w:val="18"/>
          <w:szCs w:val="18"/>
        </w:rPr>
      </w:pPr>
      <w:r w:rsidRPr="00D24A09">
        <w:rPr>
          <w:rFonts w:ascii="Arial" w:hAnsi="Arial" w:cs="Arial"/>
          <w:sz w:val="18"/>
          <w:szCs w:val="18"/>
          <w:u w:val="single"/>
        </w:rPr>
        <w:t>Vydání rozhodnutí o zatřídění vína, pro které již bylo rozhodnutí jednou vydáno</w:t>
      </w:r>
      <w:r w:rsidRPr="00D24A09">
        <w:rPr>
          <w:rFonts w:ascii="Arial" w:hAnsi="Arial" w:cs="Arial"/>
          <w:sz w:val="18"/>
          <w:szCs w:val="18"/>
        </w:rPr>
        <w:t xml:space="preserve"> (ve smyslu § 26 odst. 11 zák. 321/2004 Sb., ve znění pozdějších předpisů), za každých i započatých 10 000 </w:t>
      </w:r>
      <w:r w:rsidR="00816044">
        <w:rPr>
          <w:rFonts w:ascii="Arial" w:hAnsi="Arial" w:cs="Arial"/>
          <w:sz w:val="18"/>
          <w:szCs w:val="18"/>
        </w:rPr>
        <w:br/>
      </w:r>
      <w:bookmarkStart w:id="0" w:name="_GoBack"/>
      <w:bookmarkEnd w:id="0"/>
      <w:r w:rsidRPr="00D24A09">
        <w:rPr>
          <w:rFonts w:ascii="Arial" w:hAnsi="Arial" w:cs="Arial"/>
          <w:sz w:val="18"/>
          <w:szCs w:val="18"/>
        </w:rPr>
        <w:t>litrů v šarži je 500 Kč.</w:t>
      </w:r>
    </w:p>
    <w:p w:rsidR="00926390" w:rsidRPr="00D24A09" w:rsidRDefault="00926390" w:rsidP="00816044">
      <w:pPr>
        <w:ind w:left="720" w:right="-171"/>
        <w:rPr>
          <w:rFonts w:ascii="Arial" w:hAnsi="Arial" w:cs="Arial"/>
          <w:sz w:val="18"/>
          <w:szCs w:val="18"/>
        </w:rPr>
      </w:pPr>
    </w:p>
    <w:p w:rsidR="0047636F" w:rsidRPr="00D24A09" w:rsidRDefault="0047636F" w:rsidP="0047636F">
      <w:pPr>
        <w:ind w:right="-171"/>
        <w:jc w:val="both"/>
        <w:rPr>
          <w:rFonts w:ascii="Arial" w:hAnsi="Arial" w:cs="Arial"/>
          <w:b/>
          <w:sz w:val="22"/>
          <w:szCs w:val="22"/>
        </w:rPr>
      </w:pPr>
      <w:r w:rsidRPr="00D24A09">
        <w:rPr>
          <w:rFonts w:ascii="Arial" w:hAnsi="Arial" w:cs="Arial"/>
          <w:b/>
          <w:sz w:val="22"/>
          <w:szCs w:val="22"/>
          <w:u w:val="single"/>
        </w:rPr>
        <w:t>Vzor pro vyplnění</w:t>
      </w:r>
    </w:p>
    <w:p w:rsidR="00B96D2C" w:rsidRPr="00B96D2C" w:rsidRDefault="00B96D2C">
      <w:pPr>
        <w:rPr>
          <w:rFonts w:ascii="Arial" w:hAnsi="Arial" w:cs="Arial"/>
        </w:rPr>
      </w:pPr>
      <w:r w:rsidRPr="00D24A09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60720" cy="259080"/>
            <wp:effectExtent l="0" t="0" r="0" b="7620"/>
            <wp:docPr id="6" name="Obrázek 6" descr="JAK_VYPLNOVAT_ZNA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AK_VYPLNOVAT_ZNAKY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00"/>
                    <a:stretch/>
                  </pic:blipFill>
                  <pic:spPr bwMode="auto">
                    <a:xfrm>
                      <a:off x="0" y="0"/>
                      <a:ext cx="576072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24A09">
        <w:rPr>
          <w:rFonts w:ascii="Arial" w:hAnsi="Arial" w:cs="Arial"/>
        </w:rPr>
        <w:t xml:space="preserve">  </w:t>
      </w:r>
      <w:r w:rsidRPr="00D24A09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27A1E82" wp14:editId="41F120EA">
            <wp:extent cx="1478280" cy="281940"/>
            <wp:effectExtent l="0" t="0" r="7620" b="3810"/>
            <wp:docPr id="7" name="Obrázek 7" descr="JAK_VYPLNOVAT_ZNA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AK_VYPLNOVAT_ZNAKY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88" r="74339"/>
                    <a:stretch/>
                  </pic:blipFill>
                  <pic:spPr bwMode="auto">
                    <a:xfrm>
                      <a:off x="0" y="0"/>
                      <a:ext cx="147828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96D2C">
        <w:rPr>
          <w:rFonts w:ascii="Arial" w:hAnsi="Arial" w:cs="Arial"/>
        </w:rPr>
        <w:t xml:space="preserve">  </w:t>
      </w:r>
    </w:p>
    <w:p w:rsidR="00B96D2C" w:rsidRPr="00B96D2C" w:rsidRDefault="00B96D2C">
      <w:pPr>
        <w:rPr>
          <w:rFonts w:ascii="Arial" w:hAnsi="Arial" w:cs="Arial"/>
          <w:noProof/>
          <w:sz w:val="22"/>
          <w:szCs w:val="22"/>
        </w:rPr>
      </w:pPr>
    </w:p>
    <w:p w:rsidR="005E11FB" w:rsidRPr="00B96D2C" w:rsidRDefault="005E11FB" w:rsidP="005E11FB">
      <w:pPr>
        <w:rPr>
          <w:rFonts w:ascii="Arial" w:hAnsi="Arial" w:cs="Arial"/>
          <w:b/>
          <w:sz w:val="22"/>
          <w:szCs w:val="22"/>
          <w:u w:val="single"/>
        </w:rPr>
      </w:pPr>
      <w:r w:rsidRPr="00B96D2C">
        <w:rPr>
          <w:rFonts w:ascii="Arial" w:hAnsi="Arial" w:cs="Arial"/>
          <w:b/>
          <w:sz w:val="22"/>
          <w:szCs w:val="22"/>
          <w:u w:val="single"/>
        </w:rPr>
        <w:lastRenderedPageBreak/>
        <w:t>Postup při vyplňování žádosti o zatřídění vína</w:t>
      </w:r>
    </w:p>
    <w:p w:rsidR="005E11FB" w:rsidRPr="00B96D2C" w:rsidRDefault="005E11FB" w:rsidP="005E11FB">
      <w:pPr>
        <w:rPr>
          <w:rFonts w:ascii="Arial" w:hAnsi="Arial" w:cs="Arial"/>
          <w:b/>
          <w:sz w:val="20"/>
          <w:u w:val="single"/>
        </w:rPr>
      </w:pPr>
    </w:p>
    <w:p w:rsidR="005E11FB" w:rsidRPr="00B96D2C" w:rsidRDefault="005E11FB" w:rsidP="005E11FB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B96D2C">
        <w:rPr>
          <w:rFonts w:ascii="Arial" w:hAnsi="Arial" w:cs="Arial"/>
          <w:sz w:val="18"/>
          <w:szCs w:val="18"/>
          <w:u w:val="single"/>
        </w:rPr>
        <w:t>Název odrůdy a požadované zatřídění</w:t>
      </w:r>
      <w:r w:rsidRPr="00B96D2C">
        <w:rPr>
          <w:rFonts w:ascii="Arial" w:hAnsi="Arial" w:cs="Arial"/>
          <w:sz w:val="18"/>
          <w:szCs w:val="18"/>
        </w:rPr>
        <w:t xml:space="preserve"> se uvádí zkratkami v tabulkách, viz níže. U vína bez odrůdy se nevyplňuje žádný údaj.</w:t>
      </w:r>
    </w:p>
    <w:p w:rsidR="005E11FB" w:rsidRPr="00B96D2C" w:rsidRDefault="005E11FB" w:rsidP="005E11FB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B96D2C">
        <w:rPr>
          <w:rFonts w:ascii="Arial" w:hAnsi="Arial" w:cs="Arial"/>
          <w:sz w:val="18"/>
          <w:szCs w:val="18"/>
          <w:u w:val="single"/>
        </w:rPr>
        <w:t>Barva vína</w:t>
      </w:r>
      <w:r w:rsidRPr="00B96D2C">
        <w:rPr>
          <w:rFonts w:ascii="Arial" w:hAnsi="Arial" w:cs="Arial"/>
          <w:sz w:val="18"/>
          <w:szCs w:val="18"/>
        </w:rPr>
        <w:t xml:space="preserve"> se uvádí písmenem B pro bílá a růžová vína a písmenem C pro vína červená. </w:t>
      </w:r>
    </w:p>
    <w:p w:rsidR="005E11FB" w:rsidRPr="00B96D2C" w:rsidRDefault="005E11FB" w:rsidP="005E11FB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B96D2C">
        <w:rPr>
          <w:rFonts w:ascii="Arial" w:hAnsi="Arial" w:cs="Arial"/>
          <w:sz w:val="18"/>
          <w:szCs w:val="18"/>
          <w:u w:val="single"/>
        </w:rPr>
        <w:t>Ročník sklizně</w:t>
      </w:r>
      <w:r w:rsidRPr="00B96D2C">
        <w:rPr>
          <w:rFonts w:ascii="Arial" w:hAnsi="Arial" w:cs="Arial"/>
          <w:sz w:val="18"/>
          <w:szCs w:val="18"/>
        </w:rPr>
        <w:t xml:space="preserve"> (např. 2021), </w:t>
      </w:r>
      <w:r w:rsidRPr="00B96D2C">
        <w:rPr>
          <w:rFonts w:ascii="Arial" w:hAnsi="Arial" w:cs="Arial"/>
          <w:sz w:val="18"/>
          <w:szCs w:val="18"/>
          <w:u w:val="single"/>
        </w:rPr>
        <w:t>množství v l</w:t>
      </w:r>
      <w:r w:rsidRPr="00B96D2C">
        <w:rPr>
          <w:rFonts w:ascii="Arial" w:hAnsi="Arial" w:cs="Arial"/>
          <w:sz w:val="18"/>
          <w:szCs w:val="18"/>
        </w:rPr>
        <w:t xml:space="preserve"> (např. 1000), </w:t>
      </w:r>
      <w:r w:rsidRPr="00B96D2C">
        <w:rPr>
          <w:rFonts w:ascii="Arial" w:hAnsi="Arial" w:cs="Arial"/>
          <w:sz w:val="18"/>
          <w:szCs w:val="18"/>
          <w:u w:val="single"/>
        </w:rPr>
        <w:t>číslo šarže</w:t>
      </w:r>
      <w:r w:rsidRPr="00B96D2C">
        <w:rPr>
          <w:rFonts w:ascii="Arial" w:hAnsi="Arial" w:cs="Arial"/>
          <w:sz w:val="18"/>
          <w:szCs w:val="18"/>
        </w:rPr>
        <w:t xml:space="preserve"> (např. 1/2021), </w:t>
      </w:r>
      <w:r w:rsidRPr="00B96D2C">
        <w:rPr>
          <w:rFonts w:ascii="Arial" w:hAnsi="Arial" w:cs="Arial"/>
          <w:sz w:val="18"/>
          <w:szCs w:val="18"/>
          <w:u w:val="single"/>
        </w:rPr>
        <w:t>číslo nádoby</w:t>
      </w:r>
      <w:r w:rsidRPr="00B96D2C">
        <w:rPr>
          <w:rFonts w:ascii="Arial" w:hAnsi="Arial" w:cs="Arial"/>
          <w:sz w:val="18"/>
          <w:szCs w:val="18"/>
        </w:rPr>
        <w:t xml:space="preserve"> (např. </w:t>
      </w:r>
      <w:proofErr w:type="gramStart"/>
      <w:r w:rsidRPr="00B96D2C">
        <w:rPr>
          <w:rFonts w:ascii="Arial" w:hAnsi="Arial" w:cs="Arial"/>
          <w:sz w:val="18"/>
          <w:szCs w:val="18"/>
        </w:rPr>
        <w:t>2021A</w:t>
      </w:r>
      <w:proofErr w:type="gramEnd"/>
      <w:r w:rsidRPr="00B96D2C">
        <w:rPr>
          <w:rFonts w:ascii="Arial" w:hAnsi="Arial" w:cs="Arial"/>
          <w:sz w:val="18"/>
          <w:szCs w:val="18"/>
        </w:rPr>
        <w:t xml:space="preserve">, pro vína již v lahvích - LAHVE), </w:t>
      </w:r>
      <w:r w:rsidRPr="00B96D2C">
        <w:rPr>
          <w:rFonts w:ascii="Arial" w:hAnsi="Arial" w:cs="Arial"/>
          <w:sz w:val="18"/>
          <w:szCs w:val="18"/>
          <w:u w:val="single"/>
        </w:rPr>
        <w:t>číslo ověření</w:t>
      </w:r>
      <w:r w:rsidRPr="00B96D2C">
        <w:rPr>
          <w:rFonts w:ascii="Arial" w:hAnsi="Arial" w:cs="Arial"/>
          <w:sz w:val="18"/>
          <w:szCs w:val="18"/>
        </w:rPr>
        <w:t xml:space="preserve"> (např. 1991/21). </w:t>
      </w:r>
    </w:p>
    <w:p w:rsidR="005E11FB" w:rsidRPr="00B96D2C" w:rsidRDefault="005E11FB" w:rsidP="005E11FB">
      <w:pPr>
        <w:numPr>
          <w:ilvl w:val="0"/>
          <w:numId w:val="3"/>
        </w:numPr>
        <w:rPr>
          <w:rFonts w:ascii="Arial" w:hAnsi="Arial" w:cs="Arial"/>
          <w:sz w:val="18"/>
          <w:szCs w:val="18"/>
          <w:u w:val="single"/>
        </w:rPr>
      </w:pPr>
      <w:r w:rsidRPr="00B96D2C">
        <w:rPr>
          <w:rFonts w:ascii="Arial" w:hAnsi="Arial" w:cs="Arial"/>
          <w:sz w:val="18"/>
          <w:szCs w:val="18"/>
          <w:u w:val="single"/>
        </w:rPr>
        <w:t>Obchodní známka / zvolená technologie</w:t>
      </w:r>
      <w:r w:rsidRPr="00B96D2C">
        <w:rPr>
          <w:rFonts w:ascii="Arial" w:hAnsi="Arial" w:cs="Arial"/>
          <w:sz w:val="18"/>
          <w:szCs w:val="18"/>
        </w:rPr>
        <w:t xml:space="preserve"> – uvádí se celý název známky nebo výroba speciální technologií (např. </w:t>
      </w:r>
      <w:proofErr w:type="spellStart"/>
      <w:r w:rsidRPr="00B96D2C">
        <w:rPr>
          <w:rFonts w:ascii="Arial" w:hAnsi="Arial" w:cs="Arial"/>
          <w:sz w:val="18"/>
          <w:szCs w:val="18"/>
        </w:rPr>
        <w:t>barrique</w:t>
      </w:r>
      <w:proofErr w:type="spellEnd"/>
      <w:r w:rsidRPr="00B96D2C">
        <w:rPr>
          <w:rFonts w:ascii="Arial" w:hAnsi="Arial" w:cs="Arial"/>
          <w:sz w:val="18"/>
          <w:szCs w:val="18"/>
        </w:rPr>
        <w:t>, klaret, re</w:t>
      </w:r>
      <w:r w:rsidRPr="00B96D2C">
        <w:rPr>
          <w:rFonts w:ascii="Arial" w:hAnsi="Arial" w:cs="Arial"/>
          <w:b/>
          <w:sz w:val="18"/>
          <w:szCs w:val="18"/>
        </w:rPr>
        <w:t>z</w:t>
      </w:r>
      <w:r w:rsidRPr="00B96D2C">
        <w:rPr>
          <w:rFonts w:ascii="Arial" w:hAnsi="Arial" w:cs="Arial"/>
          <w:sz w:val="18"/>
          <w:szCs w:val="18"/>
        </w:rPr>
        <w:t>erva…) viz § 7 vyhlášky 88/2017 Sb.</w:t>
      </w:r>
    </w:p>
    <w:p w:rsidR="005E11FB" w:rsidRPr="00B96D2C" w:rsidRDefault="005E11FB" w:rsidP="005E11FB">
      <w:pPr>
        <w:numPr>
          <w:ilvl w:val="0"/>
          <w:numId w:val="3"/>
        </w:numPr>
        <w:rPr>
          <w:rFonts w:ascii="Arial" w:hAnsi="Arial" w:cs="Arial"/>
          <w:sz w:val="18"/>
          <w:szCs w:val="18"/>
          <w:u w:val="single"/>
        </w:rPr>
      </w:pPr>
      <w:r w:rsidRPr="00B96D2C">
        <w:rPr>
          <w:rFonts w:ascii="Arial" w:hAnsi="Arial" w:cs="Arial"/>
          <w:sz w:val="18"/>
          <w:szCs w:val="18"/>
          <w:u w:val="single"/>
        </w:rPr>
        <w:t>Oblast</w:t>
      </w:r>
      <w:r w:rsidRPr="00B96D2C">
        <w:rPr>
          <w:rFonts w:ascii="Arial" w:hAnsi="Arial" w:cs="Arial"/>
          <w:sz w:val="18"/>
          <w:szCs w:val="18"/>
        </w:rPr>
        <w:t xml:space="preserve"> – Č (Čechy), M (Morava), </w:t>
      </w:r>
      <w:r w:rsidRPr="00B96D2C">
        <w:rPr>
          <w:rFonts w:ascii="Arial" w:hAnsi="Arial" w:cs="Arial"/>
          <w:sz w:val="18"/>
          <w:szCs w:val="18"/>
          <w:u w:val="single"/>
        </w:rPr>
        <w:t>vinařská podoblast</w:t>
      </w:r>
      <w:r w:rsidRPr="00B96D2C">
        <w:rPr>
          <w:rFonts w:ascii="Arial" w:hAnsi="Arial" w:cs="Arial"/>
          <w:sz w:val="18"/>
          <w:szCs w:val="18"/>
        </w:rPr>
        <w:t xml:space="preserve"> – u jakostních vín s přívlastkem vyplnit vždy, u ostatních kategorií vín pouze v případě, že hrozny pocházejí z dané podoblasti.</w:t>
      </w:r>
    </w:p>
    <w:p w:rsidR="005E11FB" w:rsidRPr="00B96D2C" w:rsidRDefault="005E11FB" w:rsidP="005E11FB">
      <w:pPr>
        <w:numPr>
          <w:ilvl w:val="0"/>
          <w:numId w:val="3"/>
        </w:numPr>
        <w:rPr>
          <w:rFonts w:ascii="Arial" w:hAnsi="Arial" w:cs="Arial"/>
          <w:sz w:val="18"/>
          <w:szCs w:val="18"/>
          <w:u w:val="single"/>
        </w:rPr>
      </w:pPr>
      <w:r w:rsidRPr="00B96D2C">
        <w:rPr>
          <w:rFonts w:ascii="Arial" w:hAnsi="Arial" w:cs="Arial"/>
          <w:sz w:val="18"/>
          <w:szCs w:val="18"/>
          <w:u w:val="single"/>
        </w:rPr>
        <w:t>Č</w:t>
      </w:r>
      <w:r w:rsidR="00B96D2C" w:rsidRPr="00B96D2C">
        <w:rPr>
          <w:rFonts w:ascii="Arial" w:hAnsi="Arial" w:cs="Arial"/>
          <w:sz w:val="18"/>
          <w:szCs w:val="18"/>
          <w:u w:val="single"/>
        </w:rPr>
        <w:t>íslo</w:t>
      </w:r>
      <w:r w:rsidRPr="00B96D2C">
        <w:rPr>
          <w:rFonts w:ascii="Arial" w:hAnsi="Arial" w:cs="Arial"/>
          <w:sz w:val="18"/>
          <w:szCs w:val="18"/>
          <w:u w:val="single"/>
        </w:rPr>
        <w:t xml:space="preserve"> jednací z min</w:t>
      </w:r>
      <w:r w:rsidR="00B96D2C" w:rsidRPr="00B96D2C">
        <w:rPr>
          <w:rFonts w:ascii="Arial" w:hAnsi="Arial" w:cs="Arial"/>
          <w:sz w:val="18"/>
          <w:szCs w:val="18"/>
          <w:u w:val="single"/>
        </w:rPr>
        <w:t>ulého</w:t>
      </w:r>
      <w:r w:rsidRPr="00B96D2C">
        <w:rPr>
          <w:rFonts w:ascii="Arial" w:hAnsi="Arial" w:cs="Arial"/>
          <w:sz w:val="18"/>
          <w:szCs w:val="18"/>
          <w:u w:val="single"/>
        </w:rPr>
        <w:t xml:space="preserve"> rozhodnutí</w:t>
      </w:r>
      <w:r w:rsidRPr="00B96D2C">
        <w:rPr>
          <w:rFonts w:ascii="Arial" w:hAnsi="Arial" w:cs="Arial"/>
          <w:sz w:val="18"/>
          <w:szCs w:val="18"/>
        </w:rPr>
        <w:t xml:space="preserve"> – uvádí se v případě opakovaného hodnocení vína (stejné víno předloženo k zatřídění podruhé)</w:t>
      </w:r>
    </w:p>
    <w:p w:rsidR="005E11FB" w:rsidRPr="00B96D2C" w:rsidRDefault="005E11FB" w:rsidP="005E11FB">
      <w:pPr>
        <w:numPr>
          <w:ilvl w:val="0"/>
          <w:numId w:val="3"/>
        </w:numPr>
        <w:rPr>
          <w:rFonts w:ascii="Arial" w:hAnsi="Arial" w:cs="Arial"/>
          <w:sz w:val="18"/>
          <w:szCs w:val="18"/>
          <w:u w:val="single"/>
        </w:rPr>
      </w:pPr>
      <w:r w:rsidRPr="00B96D2C">
        <w:rPr>
          <w:rFonts w:ascii="Arial" w:hAnsi="Arial" w:cs="Arial"/>
          <w:sz w:val="18"/>
          <w:szCs w:val="18"/>
          <w:u w:val="single"/>
        </w:rPr>
        <w:t>Storno</w:t>
      </w:r>
      <w:r w:rsidRPr="00B96D2C">
        <w:rPr>
          <w:rFonts w:ascii="Arial" w:hAnsi="Arial" w:cs="Arial"/>
          <w:sz w:val="18"/>
          <w:szCs w:val="18"/>
        </w:rPr>
        <w:t xml:space="preserve"> – zakřížkovat v případě, že nebude požadavek k zatřídění daného vína</w:t>
      </w:r>
    </w:p>
    <w:p w:rsidR="005E11FB" w:rsidRPr="0047636F" w:rsidRDefault="005E11FB" w:rsidP="005E11FB">
      <w:pPr>
        <w:numPr>
          <w:ilvl w:val="0"/>
          <w:numId w:val="3"/>
        </w:numPr>
        <w:rPr>
          <w:rFonts w:ascii="Arial" w:hAnsi="Arial" w:cs="Arial"/>
          <w:sz w:val="18"/>
          <w:szCs w:val="18"/>
          <w:u w:val="single"/>
        </w:rPr>
      </w:pPr>
      <w:r w:rsidRPr="00B96D2C">
        <w:rPr>
          <w:rFonts w:ascii="Arial" w:hAnsi="Arial" w:cs="Arial"/>
          <w:sz w:val="18"/>
          <w:szCs w:val="18"/>
          <w:u w:val="single"/>
        </w:rPr>
        <w:t>2. strana</w:t>
      </w:r>
      <w:r w:rsidRPr="00B96D2C">
        <w:rPr>
          <w:rFonts w:ascii="Arial" w:hAnsi="Arial" w:cs="Arial"/>
          <w:sz w:val="18"/>
          <w:szCs w:val="18"/>
        </w:rPr>
        <w:t xml:space="preserve"> – zakřížkovat v případě potřeby a v tabulce (</w:t>
      </w:r>
      <w:r w:rsidRPr="00B96D2C">
        <w:rPr>
          <w:rFonts w:ascii="Arial" w:hAnsi="Arial" w:cs="Arial"/>
          <w:b/>
          <w:sz w:val="18"/>
          <w:szCs w:val="18"/>
        </w:rPr>
        <w:t>Další specifikace vzorků</w:t>
      </w:r>
      <w:r w:rsidRPr="00B96D2C">
        <w:rPr>
          <w:rFonts w:ascii="Arial" w:hAnsi="Arial" w:cs="Arial"/>
          <w:sz w:val="18"/>
          <w:szCs w:val="18"/>
        </w:rPr>
        <w:t>) je pak možné uvést např. druhou a třetí odrůdu, více čísel nádob, více čísel ověření, evidenční číslo jakosti vína již zatříděného, které bylo použito zcela nebo jen z části k výrobě nově zatřiďovaného vína.</w:t>
      </w:r>
    </w:p>
    <w:p w:rsidR="0047636F" w:rsidRPr="0047636F" w:rsidRDefault="0047636F" w:rsidP="0047636F">
      <w:pPr>
        <w:ind w:left="720"/>
        <w:rPr>
          <w:rFonts w:ascii="Arial" w:hAnsi="Arial" w:cs="Arial"/>
          <w:sz w:val="18"/>
          <w:szCs w:val="18"/>
          <w:u w:val="single"/>
        </w:rPr>
      </w:pPr>
    </w:p>
    <w:tbl>
      <w:tblPr>
        <w:tblpPr w:leftFromText="141" w:rightFromText="141" w:vertAnchor="page" w:horzAnchor="page" w:tblpX="1177" w:tblpY="33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993"/>
        <w:gridCol w:w="1984"/>
        <w:gridCol w:w="992"/>
      </w:tblGrid>
      <w:tr w:rsidR="00B0652C" w:rsidRPr="00B96D2C" w:rsidTr="00926390">
        <w:tc>
          <w:tcPr>
            <w:tcW w:w="2263" w:type="dxa"/>
            <w:shd w:val="clear" w:color="auto" w:fill="E7E6E6"/>
          </w:tcPr>
          <w:p w:rsidR="00B0652C" w:rsidRPr="00B0652C" w:rsidRDefault="00B0652C" w:rsidP="00926390">
            <w:pPr>
              <w:pStyle w:val="TableHeadingChar"/>
              <w:rPr>
                <w:rFonts w:cs="Arial"/>
                <w:sz w:val="18"/>
                <w:szCs w:val="18"/>
                <w:lang w:val="cs-CZ"/>
              </w:rPr>
            </w:pPr>
            <w:r w:rsidRPr="00B0652C">
              <w:rPr>
                <w:rFonts w:cs="Arial"/>
                <w:sz w:val="18"/>
                <w:szCs w:val="18"/>
                <w:lang w:val="cs-CZ"/>
              </w:rPr>
              <w:t>Název odrůdy</w:t>
            </w:r>
          </w:p>
        </w:tc>
        <w:tc>
          <w:tcPr>
            <w:tcW w:w="993" w:type="dxa"/>
            <w:shd w:val="clear" w:color="auto" w:fill="E7E6E6"/>
          </w:tcPr>
          <w:p w:rsidR="00B0652C" w:rsidRPr="00B0652C" w:rsidRDefault="00B0652C" w:rsidP="00B0652C">
            <w:pPr>
              <w:pStyle w:val="TableHeadingChar"/>
              <w:jc w:val="center"/>
              <w:rPr>
                <w:rFonts w:cs="Arial"/>
                <w:sz w:val="18"/>
                <w:szCs w:val="18"/>
                <w:lang w:val="cs-CZ"/>
              </w:rPr>
            </w:pPr>
            <w:r w:rsidRPr="00B0652C">
              <w:rPr>
                <w:rFonts w:cs="Arial"/>
                <w:sz w:val="18"/>
                <w:szCs w:val="18"/>
                <w:lang w:val="cs-CZ"/>
              </w:rPr>
              <w:t>Zkratka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7E6E6"/>
          </w:tcPr>
          <w:p w:rsidR="00B0652C" w:rsidRPr="00B0652C" w:rsidRDefault="00B0652C" w:rsidP="00926390">
            <w:pPr>
              <w:pStyle w:val="TableHeadingChar"/>
              <w:rPr>
                <w:rFonts w:cs="Arial"/>
                <w:sz w:val="18"/>
                <w:szCs w:val="18"/>
                <w:lang w:val="cs-CZ"/>
              </w:rPr>
            </w:pPr>
            <w:r w:rsidRPr="00B0652C">
              <w:rPr>
                <w:rFonts w:cs="Arial"/>
                <w:sz w:val="18"/>
                <w:szCs w:val="18"/>
                <w:lang w:val="cs-CZ"/>
              </w:rPr>
              <w:t>Název odrůdy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7E6E6"/>
          </w:tcPr>
          <w:p w:rsidR="00B0652C" w:rsidRPr="00B0652C" w:rsidRDefault="00B0652C" w:rsidP="00B0652C">
            <w:pPr>
              <w:pStyle w:val="TableHeadingChar"/>
              <w:jc w:val="center"/>
              <w:rPr>
                <w:rFonts w:cs="Arial"/>
                <w:sz w:val="18"/>
                <w:szCs w:val="18"/>
                <w:lang w:val="cs-CZ"/>
              </w:rPr>
            </w:pPr>
            <w:r w:rsidRPr="00B0652C">
              <w:rPr>
                <w:rFonts w:cs="Arial"/>
                <w:sz w:val="18"/>
                <w:szCs w:val="18"/>
                <w:lang w:val="cs-CZ"/>
              </w:rPr>
              <w:t>Zkratka</w:t>
            </w:r>
          </w:p>
        </w:tc>
      </w:tr>
      <w:tr w:rsidR="00B0652C" w:rsidRPr="00B96D2C" w:rsidTr="00926390">
        <w:tc>
          <w:tcPr>
            <w:tcW w:w="3256" w:type="dxa"/>
            <w:gridSpan w:val="2"/>
            <w:vAlign w:val="center"/>
          </w:tcPr>
          <w:p w:rsidR="00B0652C" w:rsidRPr="00B0652C" w:rsidRDefault="00B0652C" w:rsidP="00926390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0652C">
              <w:rPr>
                <w:rFonts w:ascii="Arial" w:hAnsi="Arial" w:cs="Arial"/>
                <w:b/>
                <w:color w:val="000000"/>
                <w:sz w:val="18"/>
                <w:szCs w:val="18"/>
              </w:rPr>
              <w:t>Bílé moštové odrůdy</w:t>
            </w:r>
          </w:p>
        </w:tc>
        <w:tc>
          <w:tcPr>
            <w:tcW w:w="992" w:type="dxa"/>
            <w:gridSpan w:val="2"/>
            <w:tcBorders>
              <w:tr2bl w:val="nil"/>
            </w:tcBorders>
            <w:vAlign w:val="center"/>
          </w:tcPr>
          <w:p w:rsidR="00B0652C" w:rsidRPr="00B0652C" w:rsidRDefault="00B0652C" w:rsidP="00926390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b/>
                <w:color w:val="000000"/>
                <w:sz w:val="18"/>
                <w:szCs w:val="18"/>
              </w:rPr>
              <w:t>Modré moštové odrůdy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Aurelius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AU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Agni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Auxerois</w:t>
            </w:r>
            <w:proofErr w:type="spellEnd"/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Alibernet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AL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Blauer</w:t>
            </w:r>
            <w:proofErr w:type="spellEnd"/>
            <w:r w:rsidRPr="00B0652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Silvaner</w:t>
            </w:r>
            <w:proofErr w:type="spellEnd"/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BS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André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AN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Bouvierův hrozen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BH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Ariana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AR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Cabernet </w:t>
            </w: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Blanc</w:t>
            </w:r>
            <w:proofErr w:type="spellEnd"/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CB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Blauburger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BL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Děvín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Cabernet </w:t>
            </w: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Cortis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CC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Donauriesling</w:t>
            </w:r>
            <w:proofErr w:type="spellEnd"/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DNR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Cabernet Moravia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CM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Hibernal</w:t>
            </w:r>
            <w:proofErr w:type="spellEnd"/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HI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Cabernet Sauvignon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CS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Chardonnay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CH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Carmenere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CAR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Irsai</w:t>
            </w:r>
            <w:proofErr w:type="spellEnd"/>
            <w:r w:rsidRPr="00B0652C">
              <w:rPr>
                <w:rFonts w:ascii="Arial" w:hAnsi="Arial" w:cs="Arial"/>
                <w:sz w:val="18"/>
                <w:szCs w:val="18"/>
              </w:rPr>
              <w:t xml:space="preserve"> Oliver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IO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Cerason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CE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Johanniter</w:t>
            </w:r>
            <w:proofErr w:type="spellEnd"/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JH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Domina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DO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Kerner</w:t>
            </w:r>
            <w:proofErr w:type="spellEnd"/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KE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Dornfelder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DR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Lena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LE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Frankovka 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FR</w:t>
            </w:r>
          </w:p>
        </w:tc>
      </w:tr>
      <w:tr w:rsidR="00B0652C" w:rsidRPr="00B96D2C" w:rsidTr="00926390">
        <w:trPr>
          <w:trHeight w:val="69"/>
        </w:trPr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Malverina</w:t>
            </w:r>
            <w:proofErr w:type="spellEnd"/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MAL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Fratava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FTV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Muškát moravský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MM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Laurot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LA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Muškát </w:t>
            </w: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Ottonel</w:t>
            </w:r>
            <w:proofErr w:type="spellEnd"/>
            <w:r w:rsidRPr="00B065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MO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Merlot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ME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Müller </w:t>
            </w: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Thurgau</w:t>
            </w:r>
            <w:proofErr w:type="spellEnd"/>
            <w:r w:rsidRPr="00B065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MT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Modrý Portugal 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MP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Neuburské</w:t>
            </w:r>
            <w:proofErr w:type="spellEnd"/>
            <w:r w:rsidRPr="00B065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NG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Neronet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NE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Pálava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PA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Pinot </w:t>
            </w: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meunier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PME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Rinot</w:t>
            </w:r>
            <w:proofErr w:type="spellEnd"/>
            <w:r w:rsidRPr="00B065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RI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Regent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REG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Rulandské bílé 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RB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Rubinet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RU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Rulandské šedé 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Rulandské modré </w:t>
            </w:r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RM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Ryzlink rýnský 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RR</w:t>
            </w:r>
          </w:p>
        </w:tc>
        <w:tc>
          <w:tcPr>
            <w:tcW w:w="1984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Sevar</w:t>
            </w:r>
            <w:proofErr w:type="spellEnd"/>
          </w:p>
        </w:tc>
        <w:tc>
          <w:tcPr>
            <w:tcW w:w="992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SEV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Ryzlink vlašský </w:t>
            </w:r>
          </w:p>
        </w:tc>
        <w:tc>
          <w:tcPr>
            <w:tcW w:w="993" w:type="dxa"/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RV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Svatovavřinecké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SV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Sauvignon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SG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Zweigeltrebe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ZW</w:t>
            </w: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Savilon</w:t>
            </w:r>
            <w:proofErr w:type="spellEnd"/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SVL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Solaris</w:t>
            </w:r>
            <w:proofErr w:type="spellEnd"/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SO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Souvignier</w:t>
            </w:r>
            <w:proofErr w:type="spellEnd"/>
            <w:r w:rsidRPr="00B0652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Gris</w:t>
            </w:r>
            <w:proofErr w:type="spellEnd"/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SOG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Sylvánské zelené 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SZ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Tramín červený 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TC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nil"/>
              <w:tr2bl w:val="nil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Veltlínské červené rané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VCR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nil"/>
              <w:tr2bl w:val="nil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 xml:space="preserve">Veltlínské zelené 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VZ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nil"/>
              <w:tr2bl w:val="nil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Veritas</w:t>
            </w:r>
            <w:proofErr w:type="spellEnd"/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VE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nil"/>
              <w:tr2bl w:val="nil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652C" w:rsidRPr="00B96D2C" w:rsidTr="00926390">
        <w:tc>
          <w:tcPr>
            <w:tcW w:w="2263" w:type="dxa"/>
            <w:vAlign w:val="center"/>
          </w:tcPr>
          <w:p w:rsidR="00B0652C" w:rsidRPr="00B0652C" w:rsidRDefault="00B0652C" w:rsidP="00B0652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0652C">
              <w:rPr>
                <w:rFonts w:ascii="Arial" w:hAnsi="Arial" w:cs="Arial"/>
                <w:sz w:val="18"/>
                <w:szCs w:val="18"/>
              </w:rPr>
              <w:t>Vrboska</w:t>
            </w:r>
            <w:proofErr w:type="spellEnd"/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2C">
              <w:rPr>
                <w:rFonts w:ascii="Arial" w:hAnsi="Arial" w:cs="Arial"/>
                <w:sz w:val="18"/>
                <w:szCs w:val="18"/>
              </w:rPr>
              <w:t>VR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nil"/>
              <w:tr2bl w:val="nil"/>
            </w:tcBorders>
            <w:vAlign w:val="center"/>
          </w:tcPr>
          <w:p w:rsidR="00B0652C" w:rsidRPr="00B0652C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horzAnchor="page" w:tblpX="8963" w:tblpY="164"/>
        <w:tblW w:w="2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2"/>
        <w:gridCol w:w="1113"/>
      </w:tblGrid>
      <w:tr w:rsidR="00B0652C" w:rsidRPr="00B96D2C" w:rsidTr="00926390">
        <w:trPr>
          <w:trHeight w:val="274"/>
        </w:trPr>
        <w:tc>
          <w:tcPr>
            <w:tcW w:w="4815" w:type="dxa"/>
            <w:shd w:val="clear" w:color="auto" w:fill="E7E6E6"/>
          </w:tcPr>
          <w:p w:rsidR="00B0652C" w:rsidRPr="00926390" w:rsidRDefault="00B0652C" w:rsidP="00B0652C">
            <w:pPr>
              <w:pStyle w:val="TableHeadingChar"/>
              <w:rPr>
                <w:rFonts w:cs="Arial"/>
                <w:sz w:val="18"/>
                <w:szCs w:val="18"/>
                <w:lang w:val="cs-CZ"/>
              </w:rPr>
            </w:pPr>
            <w:r w:rsidRPr="00926390">
              <w:rPr>
                <w:rFonts w:cs="Arial"/>
                <w:sz w:val="18"/>
                <w:szCs w:val="18"/>
                <w:lang w:val="cs-CZ"/>
              </w:rPr>
              <w:t>Požadované zatřídění</w:t>
            </w:r>
          </w:p>
        </w:tc>
        <w:tc>
          <w:tcPr>
            <w:tcW w:w="992" w:type="dxa"/>
            <w:shd w:val="clear" w:color="auto" w:fill="E7E6E6"/>
          </w:tcPr>
          <w:p w:rsidR="00B0652C" w:rsidRPr="00926390" w:rsidRDefault="00B0652C" w:rsidP="00926390">
            <w:pPr>
              <w:pStyle w:val="TableHeadingChar"/>
              <w:jc w:val="center"/>
              <w:rPr>
                <w:rFonts w:cs="Arial"/>
                <w:sz w:val="18"/>
                <w:szCs w:val="18"/>
                <w:lang w:val="cs-CZ"/>
              </w:rPr>
            </w:pPr>
            <w:r w:rsidRPr="00926390">
              <w:rPr>
                <w:rFonts w:cs="Arial"/>
                <w:sz w:val="18"/>
                <w:szCs w:val="18"/>
                <w:lang w:val="cs-CZ"/>
              </w:rPr>
              <w:t>Zkratka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víno odrůdové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JVO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víno známkové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JVZ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perlivé víno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JPE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likérové víno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JLI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jakostní víno s přívlastkem kabinetní víno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KAB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víno s přívlastkem pozdní sběr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víno s přívlastkem výběr z hroznů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VH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víno s přívlastkem výběr z bobulí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VB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víno s přívlastkem výběr z cibéb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VC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víno s přívlastkem ledové víno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LED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víno s přívlastkem slámové víno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SLA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jakostní šumivé víno stanovené oblasti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JSU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pěstitelský sekt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PSE</w:t>
            </w:r>
          </w:p>
        </w:tc>
      </w:tr>
      <w:tr w:rsidR="00926390" w:rsidRPr="00B96D2C" w:rsidTr="00926390">
        <w:tc>
          <w:tcPr>
            <w:tcW w:w="4815" w:type="dxa"/>
          </w:tcPr>
          <w:p w:rsidR="00B0652C" w:rsidRPr="00926390" w:rsidRDefault="00B0652C" w:rsidP="00B0652C">
            <w:pPr>
              <w:tabs>
                <w:tab w:val="left" w:pos="2400"/>
              </w:tabs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 xml:space="preserve">aromatické jakostní šumivé víno stanovené oblasti </w:t>
            </w:r>
          </w:p>
        </w:tc>
        <w:tc>
          <w:tcPr>
            <w:tcW w:w="992" w:type="dxa"/>
          </w:tcPr>
          <w:p w:rsidR="00B0652C" w:rsidRPr="00926390" w:rsidRDefault="00B0652C" w:rsidP="00B06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6390">
              <w:rPr>
                <w:rFonts w:ascii="Arial" w:hAnsi="Arial" w:cs="Arial"/>
                <w:sz w:val="18"/>
                <w:szCs w:val="18"/>
              </w:rPr>
              <w:t>AJS</w:t>
            </w:r>
          </w:p>
        </w:tc>
      </w:tr>
    </w:tbl>
    <w:p w:rsidR="0047636F" w:rsidRPr="00B96D2C" w:rsidRDefault="0047636F" w:rsidP="0047636F">
      <w:pPr>
        <w:ind w:left="720"/>
        <w:rPr>
          <w:rFonts w:ascii="Arial" w:hAnsi="Arial" w:cs="Arial"/>
          <w:sz w:val="18"/>
          <w:szCs w:val="18"/>
          <w:u w:val="single"/>
        </w:rPr>
      </w:pPr>
    </w:p>
    <w:p w:rsidR="005E11FB" w:rsidRPr="00B96D2C" w:rsidRDefault="005E11FB" w:rsidP="005E11FB">
      <w:pPr>
        <w:ind w:left="720"/>
        <w:rPr>
          <w:rFonts w:ascii="Arial" w:hAnsi="Arial" w:cs="Arial"/>
          <w:sz w:val="20"/>
          <w:u w:val="single"/>
        </w:rPr>
      </w:pPr>
    </w:p>
    <w:p w:rsidR="005E11FB" w:rsidRPr="00B96D2C" w:rsidRDefault="005E11FB" w:rsidP="005E11FB">
      <w:pPr>
        <w:rPr>
          <w:rFonts w:ascii="Arial" w:hAnsi="Arial" w:cs="Arial"/>
          <w:sz w:val="20"/>
        </w:rPr>
      </w:pPr>
    </w:p>
    <w:p w:rsidR="005E11FB" w:rsidRPr="00B96D2C" w:rsidRDefault="005E11FB" w:rsidP="005E11FB">
      <w:pPr>
        <w:rPr>
          <w:rFonts w:ascii="Arial" w:hAnsi="Arial" w:cs="Arial"/>
          <w:sz w:val="20"/>
        </w:rPr>
      </w:pPr>
    </w:p>
    <w:p w:rsidR="005E11FB" w:rsidRPr="00B96D2C" w:rsidRDefault="00B96D2C" w:rsidP="005E11FB">
      <w:pPr>
        <w:rPr>
          <w:rFonts w:ascii="Arial" w:hAnsi="Arial" w:cs="Arial"/>
          <w:sz w:val="20"/>
        </w:rPr>
      </w:pPr>
      <w:r w:rsidRPr="00B96D2C">
        <w:rPr>
          <w:rFonts w:ascii="Arial" w:hAnsi="Arial" w:cs="Arial"/>
          <w:sz w:val="20"/>
        </w:rPr>
        <w:t xml:space="preserve">  </w:t>
      </w:r>
    </w:p>
    <w:p w:rsidR="005E11FB" w:rsidRPr="00B96D2C" w:rsidRDefault="005E11FB" w:rsidP="005E11FB">
      <w:pPr>
        <w:rPr>
          <w:rFonts w:ascii="Arial" w:hAnsi="Arial" w:cs="Arial"/>
          <w:sz w:val="20"/>
        </w:rPr>
      </w:pPr>
    </w:p>
    <w:p w:rsidR="005E11FB" w:rsidRPr="00B96D2C" w:rsidRDefault="005E11FB" w:rsidP="005E11FB">
      <w:pPr>
        <w:rPr>
          <w:rFonts w:ascii="Arial" w:hAnsi="Arial" w:cs="Arial"/>
          <w:sz w:val="20"/>
        </w:rPr>
      </w:pPr>
    </w:p>
    <w:p w:rsidR="005E11FB" w:rsidRPr="00B96D2C" w:rsidRDefault="005E11FB" w:rsidP="005E11FB">
      <w:pPr>
        <w:rPr>
          <w:rFonts w:ascii="Arial" w:hAnsi="Arial" w:cs="Arial"/>
          <w:sz w:val="20"/>
        </w:rPr>
      </w:pPr>
    </w:p>
    <w:p w:rsidR="005E11FB" w:rsidRPr="00B96D2C" w:rsidRDefault="005E11FB" w:rsidP="005E11FB">
      <w:pPr>
        <w:rPr>
          <w:rFonts w:ascii="Arial" w:hAnsi="Arial" w:cs="Arial"/>
          <w:sz w:val="20"/>
        </w:rPr>
      </w:pPr>
    </w:p>
    <w:p w:rsidR="005E11FB" w:rsidRPr="00B96D2C" w:rsidRDefault="005E11FB" w:rsidP="005E11FB">
      <w:pPr>
        <w:rPr>
          <w:rFonts w:ascii="Arial" w:hAnsi="Arial" w:cs="Arial"/>
          <w:vanish/>
          <w:sz w:val="20"/>
          <w:u w:val="single"/>
        </w:rPr>
      </w:pPr>
    </w:p>
    <w:p w:rsidR="005E11FB" w:rsidRPr="00B96D2C" w:rsidRDefault="005E11FB" w:rsidP="005E11FB">
      <w:pPr>
        <w:rPr>
          <w:rFonts w:ascii="Arial" w:hAnsi="Arial" w:cs="Arial"/>
          <w:vanish/>
          <w:sz w:val="20"/>
          <w:u w:val="single"/>
        </w:rPr>
      </w:pPr>
    </w:p>
    <w:p w:rsidR="005E11FB" w:rsidRPr="00B96D2C" w:rsidRDefault="005E11FB" w:rsidP="005E11FB">
      <w:pPr>
        <w:rPr>
          <w:rFonts w:ascii="Arial" w:hAnsi="Arial" w:cs="Arial"/>
        </w:rPr>
      </w:pPr>
    </w:p>
    <w:p w:rsidR="005E11FB" w:rsidRPr="00B96D2C" w:rsidRDefault="005E11FB" w:rsidP="005E11FB">
      <w:pPr>
        <w:rPr>
          <w:rFonts w:ascii="Arial" w:hAnsi="Arial" w:cs="Arial"/>
          <w:b/>
          <w:sz w:val="20"/>
        </w:rPr>
      </w:pPr>
    </w:p>
    <w:p w:rsidR="005E11FB" w:rsidRPr="00B96D2C" w:rsidRDefault="005E11FB" w:rsidP="005E11FB">
      <w:pPr>
        <w:rPr>
          <w:rFonts w:ascii="Arial" w:hAnsi="Arial" w:cs="Arial"/>
          <w:b/>
          <w:sz w:val="20"/>
        </w:rPr>
      </w:pPr>
    </w:p>
    <w:p w:rsidR="005E11FB" w:rsidRPr="00B96D2C" w:rsidRDefault="005E11FB" w:rsidP="005E11FB">
      <w:pPr>
        <w:rPr>
          <w:rFonts w:ascii="Arial" w:hAnsi="Arial" w:cs="Arial"/>
          <w:b/>
          <w:sz w:val="20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 w:rsidP="005E11FB">
      <w:pPr>
        <w:rPr>
          <w:rFonts w:ascii="Arial" w:hAnsi="Arial" w:cs="Arial"/>
          <w:b/>
          <w:szCs w:val="24"/>
        </w:rPr>
      </w:pPr>
    </w:p>
    <w:p w:rsidR="005E11FB" w:rsidRPr="00B96D2C" w:rsidRDefault="005E11FB">
      <w:pPr>
        <w:rPr>
          <w:rFonts w:ascii="Arial" w:hAnsi="Arial" w:cs="Arial"/>
        </w:rPr>
      </w:pPr>
    </w:p>
    <w:p w:rsidR="00B96D2C" w:rsidRPr="00B96D2C" w:rsidRDefault="00B96D2C">
      <w:pPr>
        <w:rPr>
          <w:rFonts w:ascii="Arial" w:hAnsi="Arial" w:cs="Arial"/>
        </w:rPr>
      </w:pPr>
    </w:p>
    <w:p w:rsidR="00B96D2C" w:rsidRPr="00B96D2C" w:rsidRDefault="00B96D2C">
      <w:pPr>
        <w:rPr>
          <w:rFonts w:ascii="Arial" w:hAnsi="Arial" w:cs="Arial"/>
        </w:rPr>
      </w:pPr>
    </w:p>
    <w:sectPr w:rsidR="00B96D2C" w:rsidRPr="00B96D2C" w:rsidSect="005E11FB">
      <w:pgSz w:w="16840" w:h="11907" w:orient="landscape" w:code="9"/>
      <w:pgMar w:top="567" w:right="397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C53BC"/>
    <w:multiLevelType w:val="hybridMultilevel"/>
    <w:tmpl w:val="3A4CD9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27579"/>
    <w:multiLevelType w:val="hybridMultilevel"/>
    <w:tmpl w:val="E96A3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335B5"/>
    <w:multiLevelType w:val="hybridMultilevel"/>
    <w:tmpl w:val="398C4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C21"/>
    <w:rsid w:val="000F2263"/>
    <w:rsid w:val="001C2B5B"/>
    <w:rsid w:val="003C0503"/>
    <w:rsid w:val="0047636F"/>
    <w:rsid w:val="004A04EF"/>
    <w:rsid w:val="005D652A"/>
    <w:rsid w:val="005E11FB"/>
    <w:rsid w:val="005E1EEF"/>
    <w:rsid w:val="00816044"/>
    <w:rsid w:val="00884C5B"/>
    <w:rsid w:val="00926390"/>
    <w:rsid w:val="00992F5C"/>
    <w:rsid w:val="00A43F94"/>
    <w:rsid w:val="00A9022F"/>
    <w:rsid w:val="00B0652C"/>
    <w:rsid w:val="00B4620A"/>
    <w:rsid w:val="00B96D2C"/>
    <w:rsid w:val="00C655E6"/>
    <w:rsid w:val="00CF2C21"/>
    <w:rsid w:val="00D24A09"/>
    <w:rsid w:val="00E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0C85"/>
  <w15:chartTrackingRefBased/>
  <w15:docId w15:val="{214F7FDF-EAD6-47D4-BBF5-07C74AFD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11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leHeadingChar">
    <w:name w:val="Table Heading Char"/>
    <w:basedOn w:val="Normln"/>
    <w:link w:val="TableHeadingCharChar"/>
    <w:rsid w:val="005E11FB"/>
    <w:pPr>
      <w:spacing w:before="40" w:line="288" w:lineRule="auto"/>
    </w:pPr>
    <w:rPr>
      <w:rFonts w:ascii="Arial" w:hAnsi="Arial"/>
      <w:b/>
      <w:szCs w:val="24"/>
      <w:lang w:val="en-US" w:eastAsia="en-US"/>
    </w:rPr>
  </w:style>
  <w:style w:type="character" w:customStyle="1" w:styleId="TableHeadingCharChar">
    <w:name w:val="Table Heading Char Char"/>
    <w:link w:val="TableHeadingChar"/>
    <w:rsid w:val="005E11FB"/>
    <w:rPr>
      <w:rFonts w:ascii="Arial" w:eastAsia="Times New Roman" w:hAnsi="Arial" w:cs="Times New Roman"/>
      <w:b/>
      <w:sz w:val="24"/>
      <w:szCs w:val="24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6D2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6D2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754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Chloupek Ondřej, Ing.</dc:creator>
  <cp:keywords/>
  <dc:description/>
  <cp:lastModifiedBy>Chloupek Ondřej, Ing.</cp:lastModifiedBy>
  <cp:revision>9</cp:revision>
  <cp:lastPrinted>2025-05-27T09:19:00Z</cp:lastPrinted>
  <dcterms:created xsi:type="dcterms:W3CDTF">2021-10-27T10:50:00Z</dcterms:created>
  <dcterms:modified xsi:type="dcterms:W3CDTF">2025-05-27T09:44:00Z</dcterms:modified>
</cp:coreProperties>
</file>