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BF" w:rsidRDefault="00AF2E21" w:rsidP="002E2B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0D3">
        <w:rPr>
          <w:rFonts w:ascii="Times New Roman" w:hAnsi="Times New Roman" w:cs="Times New Roman"/>
          <w:b/>
          <w:sz w:val="28"/>
          <w:szCs w:val="28"/>
        </w:rPr>
        <w:t>Kontrolní list – vodní aktivita (</w:t>
      </w:r>
      <w:proofErr w:type="spellStart"/>
      <w:r w:rsidRPr="002440D3">
        <w:rPr>
          <w:rFonts w:ascii="Times New Roman" w:hAnsi="Times New Roman" w:cs="Times New Roman"/>
          <w:b/>
          <w:sz w:val="28"/>
          <w:szCs w:val="28"/>
        </w:rPr>
        <w:t>a</w:t>
      </w:r>
      <w:r w:rsidRPr="002440D3">
        <w:rPr>
          <w:rFonts w:ascii="Times New Roman" w:hAnsi="Times New Roman" w:cs="Times New Roman"/>
          <w:b/>
          <w:sz w:val="28"/>
          <w:szCs w:val="28"/>
          <w:vertAlign w:val="subscript"/>
        </w:rPr>
        <w:t>w</w:t>
      </w:r>
      <w:proofErr w:type="spellEnd"/>
      <w:r w:rsidRPr="002440D3">
        <w:rPr>
          <w:rFonts w:ascii="Times New Roman" w:hAnsi="Times New Roman" w:cs="Times New Roman"/>
          <w:b/>
          <w:sz w:val="28"/>
          <w:szCs w:val="28"/>
        </w:rPr>
        <w:t>)</w:t>
      </w:r>
    </w:p>
    <w:p w:rsidR="002E2BCF" w:rsidRDefault="002E2BCF" w:rsidP="002E2B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F2A">
        <w:rPr>
          <w:rFonts w:ascii="Times New Roman" w:hAnsi="Times New Roman" w:cs="Times New Roman"/>
          <w:sz w:val="24"/>
          <w:szCs w:val="24"/>
        </w:rPr>
        <w:t>Provozovatel potravinářského podniku (PPP) / Název kontrolovaného subjektu/ IČO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:rsidR="003E1F2A" w:rsidRDefault="003E1F2A" w:rsidP="002E2BCF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2123"/>
        <w:gridCol w:w="2555"/>
        <w:gridCol w:w="4394"/>
      </w:tblGrid>
      <w:tr w:rsidR="002E2BCF" w:rsidRPr="008D1389" w:rsidTr="00F047D7">
        <w:trPr>
          <w:tblHeader/>
        </w:trPr>
        <w:tc>
          <w:tcPr>
            <w:tcW w:w="4786" w:type="dxa"/>
            <w:gridSpan w:val="2"/>
          </w:tcPr>
          <w:p w:rsidR="002E2BCF" w:rsidRPr="008D1389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Otázka</w:t>
            </w:r>
          </w:p>
        </w:tc>
        <w:tc>
          <w:tcPr>
            <w:tcW w:w="2123" w:type="dxa"/>
          </w:tcPr>
          <w:p w:rsidR="002E2BCF" w:rsidRPr="008D1389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Odpověď</w:t>
            </w:r>
          </w:p>
        </w:tc>
        <w:tc>
          <w:tcPr>
            <w:tcW w:w="2555" w:type="dxa"/>
          </w:tcPr>
          <w:p w:rsidR="002E2BCF" w:rsidRPr="008D1389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Komentáře</w:t>
            </w:r>
          </w:p>
        </w:tc>
        <w:tc>
          <w:tcPr>
            <w:tcW w:w="4394" w:type="dxa"/>
          </w:tcPr>
          <w:p w:rsidR="002E2BCF" w:rsidRPr="008D1389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9">
              <w:rPr>
                <w:rFonts w:ascii="Times New Roman" w:hAnsi="Times New Roman" w:cs="Times New Roman"/>
                <w:b/>
                <w:sz w:val="24"/>
                <w:szCs w:val="24"/>
              </w:rPr>
              <w:t>Vysvětlivky</w:t>
            </w:r>
          </w:p>
        </w:tc>
      </w:tr>
      <w:tr w:rsidR="002E2BCF" w:rsidTr="00F047D7">
        <w:tc>
          <w:tcPr>
            <w:tcW w:w="534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2BCF" w:rsidRPr="00C6674E" w:rsidRDefault="002E2BCF" w:rsidP="006D4B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Má PPP nařízením 2073/2005 povinnost zařazovat výrobky určené k přímé spotřebě (mimo výrobky pro kojence a potraviny určené k přímé spotřebě pro zvláštní léčebné účely) do kategorie potravin, které </w:t>
            </w:r>
            <w:proofErr w:type="gramStart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podporují</w:t>
            </w:r>
            <w:proofErr w:type="gramEnd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resp. </w:t>
            </w:r>
            <w:proofErr w:type="gramStart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nepodporují</w:t>
            </w:r>
            <w:proofErr w:type="gramEnd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růst </w:t>
            </w:r>
            <w:r w:rsidRPr="00C667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Listeria monocytogenes?</w:t>
            </w:r>
          </w:p>
        </w:tc>
        <w:tc>
          <w:tcPr>
            <w:tcW w:w="2123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□ Ne </w:t>
            </w:r>
          </w:p>
        </w:tc>
        <w:tc>
          <w:tcPr>
            <w:tcW w:w="2555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E2BCF" w:rsidRPr="003117B0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BCF" w:rsidTr="00F047D7">
        <w:tc>
          <w:tcPr>
            <w:tcW w:w="534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2E2BCF" w:rsidRPr="00C6674E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Provádí PPP zařazování výrobků do kategorie potravin podporující resp. nepodporující růst </w:t>
            </w:r>
            <w:r w:rsidRPr="00C667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Listeria monocytogenes </w:t>
            </w: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dle nařízení (ES) č. 2073/2005, o mikrobiologických kritériích pro potraviny, ve znění pozdějších předpisů?</w:t>
            </w:r>
          </w:p>
        </w:tc>
        <w:tc>
          <w:tcPr>
            <w:tcW w:w="2123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E2BCF" w:rsidRDefault="006D4B3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40D3">
              <w:rPr>
                <w:rFonts w:ascii="Times New Roman" w:hAnsi="Times New Roman" w:cs="Times New Roman"/>
                <w:sz w:val="20"/>
                <w:szCs w:val="20"/>
              </w:rPr>
              <w:t xml:space="preserve">Podle </w:t>
            </w:r>
            <w:r w:rsidR="002E2BCF" w:rsidRPr="002440D3">
              <w:rPr>
                <w:rFonts w:ascii="Times New Roman" w:hAnsi="Times New Roman" w:cs="Times New Roman"/>
                <w:sz w:val="20"/>
                <w:szCs w:val="20"/>
              </w:rPr>
              <w:t xml:space="preserve">nařízení (ES) č. 852/2004 </w:t>
            </w:r>
            <w:proofErr w:type="spellStart"/>
            <w:proofErr w:type="gramStart"/>
            <w:r w:rsidRPr="002440D3">
              <w:rPr>
                <w:rFonts w:ascii="Times New Roman" w:hAnsi="Times New Roman" w:cs="Times New Roman"/>
                <w:sz w:val="20"/>
                <w:szCs w:val="20"/>
              </w:rPr>
              <w:t>kap.II</w:t>
            </w:r>
            <w:proofErr w:type="spellEnd"/>
            <w:proofErr w:type="gramEnd"/>
            <w:r w:rsidRPr="002440D3">
              <w:rPr>
                <w:rFonts w:ascii="Times New Roman" w:hAnsi="Times New Roman" w:cs="Times New Roman"/>
                <w:sz w:val="20"/>
                <w:szCs w:val="20"/>
              </w:rPr>
              <w:t>. čl. 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E2BCF"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musejí provozovatelé potravinářských podniků dodržovat mikrobiologická kritéria. </w:t>
            </w:r>
          </w:p>
          <w:p w:rsidR="002E2BCF" w:rsidRPr="00335BA0" w:rsidRDefault="00335BA0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440D3">
              <w:rPr>
                <w:rFonts w:ascii="Times New Roman" w:hAnsi="Times New Roman" w:cs="Times New Roman"/>
                <w:sz w:val="20"/>
                <w:szCs w:val="20"/>
              </w:rPr>
              <w:t>Dle nařízení (ES) č. 2073/2005, o mikrobiologických kritériích pro potravin</w:t>
            </w:r>
            <w:r w:rsidR="002440D3">
              <w:rPr>
                <w:rFonts w:ascii="Times New Roman" w:hAnsi="Times New Roman" w:cs="Times New Roman"/>
                <w:sz w:val="20"/>
                <w:szCs w:val="20"/>
              </w:rPr>
              <w:t>y, ve znění pozdějších předpisů</w:t>
            </w:r>
            <w:r w:rsidRPr="002440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440D3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gramEnd"/>
            <w:r w:rsidRPr="002440D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E2BCF" w:rsidRPr="0096745D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1) Pod „mikrobiologickým kritériem“ se rozumí kritérium vymezující přijatelnost produktu, partie potravin nebo procesu na základě nepřítomnosti, přítomnosti či počtu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mikroorganismů a/nebo na základě množství jejich toxinů/metabolitů na jednotku/y hmotnosti, objemu, plochy či partie; (článek 2b, nařízení 2073/2005).</w:t>
            </w:r>
          </w:p>
          <w:p w:rsidR="002E2BCF" w:rsidRPr="0096745D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2) Článek 3, odst. 2. Provozovatelé potravinářských podniků odpovědní za výrobu produktu musejí v případě potřeby provádět studie podle přílohy II s cílem prověřit, zda jsou po celou dobu údržnosti dodržována příslušná kritéria. To se týká zejména potravin určených k přímé spotřebě, které podporují růst </w:t>
            </w:r>
            <w:r w:rsidRPr="0096745D">
              <w:rPr>
                <w:rFonts w:ascii="Times New Roman" w:hAnsi="Times New Roman" w:cs="Times New Roman"/>
                <w:i/>
                <w:sz w:val="20"/>
                <w:szCs w:val="20"/>
              </w:rPr>
              <w:t>Listeria monocytogenes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 a které mohou představovat riziko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i/>
                <w:sz w:val="20"/>
                <w:szCs w:val="20"/>
              </w:rPr>
              <w:t>Listeria monocytogenes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 pro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veřejné zdraví. Pokyny pro provádění těchto studií mohou být zahrnuty do pokynů pro správnou praxi podle článku 7 nařízení (ES) č. 852/2004.</w:t>
            </w:r>
          </w:p>
          <w:p w:rsidR="002E2BCF" w:rsidRPr="0096745D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3) Článek 7, </w:t>
            </w:r>
            <w:proofErr w:type="spellStart"/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ods</w:t>
            </w:r>
            <w:proofErr w:type="spellEnd"/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. 2:</w:t>
            </w:r>
            <w:r w:rsidRPr="0096745D">
              <w:rPr>
                <w:rFonts w:ascii="AdvTTd832f767" w:hAnsi="AdvTTd832f767" w:cs="AdvTTd832f767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Poskytne-li vyšetření podle kritérií bezpečnosti potravin uvedených v příloze I kapitole 1 nevyhovující výsledky, musí být příslušný produkt nebo partie potravin stažena nebo převzata zpět podle článku 19 nařízení (ES) č. 178/2002.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Produkty uvedené na trh, které však doposud nejsou na úrovni maloobchodu a které nesplňují kritéria bezpečnosti potravin, mohou být podrobeny dalšímu zpracování ošetřením, které odstraní dotyčné nebezpečí. Toto ošetření mohou provádět pouze provozovatelé potravinářských podniků jiní než na úrovni maloobchodu.</w:t>
            </w:r>
          </w:p>
        </w:tc>
      </w:tr>
      <w:tr w:rsidR="002E2BCF" w:rsidTr="00F047D7">
        <w:tc>
          <w:tcPr>
            <w:tcW w:w="534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:rsidR="002E2BCF" w:rsidRPr="00C6674E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Zná PPP limitní hodnoty </w:t>
            </w:r>
            <w:proofErr w:type="spellStart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aw</w:t>
            </w:r>
            <w:proofErr w:type="spellEnd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</w:t>
            </w:r>
            <w:r w:rsidR="00964A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32A5F">
              <w:rPr>
                <w:rFonts w:ascii="Times New Roman" w:hAnsi="Times New Roman" w:cs="Times New Roman"/>
                <w:i/>
                <w:sz w:val="24"/>
                <w:szCs w:val="24"/>
              </w:rPr>
              <w:t>doložit</w:t>
            </w:r>
          </w:p>
          <w:p w:rsidR="00964A3B" w:rsidRDefault="00964A3B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2E2BCF" w:rsidRP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lze poučit dle přílohy I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nař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2073/2005</w:t>
            </w:r>
          </w:p>
        </w:tc>
        <w:tc>
          <w:tcPr>
            <w:tcW w:w="4394" w:type="dxa"/>
          </w:tcPr>
          <w:p w:rsidR="002E2BCF" w:rsidRPr="0096745D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PŘÍLOHA I Mikrobiologická kritéria pro potraviny: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E2BCF" w:rsidRPr="0096745D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(8) Výrobky s pH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4,4 nebo </w:t>
            </w:r>
            <w:proofErr w:type="spellStart"/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aw</w:t>
            </w:r>
            <w:proofErr w:type="spellEnd"/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0,92, výrobky s pH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5,0 a </w:t>
            </w:r>
            <w:proofErr w:type="spellStart"/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aw</w:t>
            </w:r>
            <w:proofErr w:type="spellEnd"/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745D">
              <w:rPr>
                <w:rFonts w:ascii="Times New Roman" w:eastAsia="AdvTTd832f767+22" w:hAnsi="Times New Roman" w:cs="Times New Roman"/>
                <w:sz w:val="20"/>
                <w:szCs w:val="20"/>
              </w:rPr>
              <w:t xml:space="preserve">≤ </w:t>
            </w: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>0,94, výrobky s dobou údržnosti pod 5 dní jsou automaticky považovány za výrobky spadající do této kategorie. Je-li to vědecky opodstatněné, mohou do této kategorie spadat také jiné kategorie výrobků.</w:t>
            </w:r>
          </w:p>
        </w:tc>
      </w:tr>
      <w:tr w:rsidR="002E2BCF" w:rsidTr="00F047D7">
        <w:tc>
          <w:tcPr>
            <w:tcW w:w="534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2E2BCF" w:rsidRPr="00C6674E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Provádí sám PPP kontrolní měření </w:t>
            </w:r>
            <w:proofErr w:type="spellStart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aw</w:t>
            </w:r>
            <w:proofErr w:type="spellEnd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 svých výrobků?</w:t>
            </w:r>
          </w:p>
        </w:tc>
        <w:tc>
          <w:tcPr>
            <w:tcW w:w="2123" w:type="dxa"/>
          </w:tcPr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– </w:t>
            </w:r>
            <w:r w:rsidRPr="00732A5F">
              <w:rPr>
                <w:rFonts w:ascii="Times New Roman" w:hAnsi="Times New Roman" w:cs="Times New Roman"/>
                <w:i/>
                <w:sz w:val="24"/>
                <w:szCs w:val="24"/>
              </w:rPr>
              <w:t>doložit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záznamy s výsledky měření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C6E8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w</w:t>
            </w:r>
            <w:proofErr w:type="spellEnd"/>
          </w:p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E2BCF" w:rsidRP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E2B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E2BCF">
              <w:rPr>
                <w:rFonts w:ascii="Times New Roman" w:hAnsi="Times New Roman" w:cs="Times New Roman"/>
                <w:i/>
                <w:sz w:val="24"/>
                <w:szCs w:val="24"/>
              </w:rPr>
              <w:t>– kdo zajišťuje, je akreditován?</w:t>
            </w:r>
          </w:p>
        </w:tc>
        <w:tc>
          <w:tcPr>
            <w:tcW w:w="4394" w:type="dxa"/>
          </w:tcPr>
          <w:p w:rsidR="002E2BCF" w:rsidRPr="0096745D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V případě externího zajištění měření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aw</w:t>
            </w:r>
            <w:proofErr w:type="spellEnd"/>
            <w:r w:rsidRPr="0096745D">
              <w:rPr>
                <w:rFonts w:ascii="Times New Roman" w:hAnsi="Times New Roman" w:cs="Times New Roman"/>
                <w:sz w:val="20"/>
                <w:szCs w:val="20"/>
              </w:rPr>
              <w:t xml:space="preserve"> doložit informace o laboratoři: adresa, kopie protokolů, byly vyšetřeny všechny zařazované výrobky. Pokud byl vyšetřen pouze jeden výrobek, ostatní nemohou být zařazovány do výše zmíněných kategorií.</w:t>
            </w:r>
          </w:p>
        </w:tc>
      </w:tr>
      <w:tr w:rsidR="002E2BCF" w:rsidTr="00F047D7">
        <w:tc>
          <w:tcPr>
            <w:tcW w:w="534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2E2BCF" w:rsidRPr="00C6674E" w:rsidRDefault="00964A3B" w:rsidP="00F07E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Pokud</w:t>
            </w:r>
            <w:r w:rsidR="00F07E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PPP</w:t>
            </w: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provád</w:t>
            </w:r>
            <w:r w:rsidR="00F07EE5">
              <w:rPr>
                <w:rFonts w:ascii="Times New Roman" w:hAnsi="Times New Roman" w:cs="Times New Roman"/>
                <w:b/>
                <w:sz w:val="24"/>
                <w:szCs w:val="24"/>
              </w:rPr>
              <w:t>í</w:t>
            </w: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kontrolu </w:t>
            </w:r>
            <w:proofErr w:type="spellStart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aw</w:t>
            </w:r>
            <w:proofErr w:type="spellEnd"/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 místě - m</w:t>
            </w:r>
            <w:r w:rsidR="00F07EE5">
              <w:rPr>
                <w:rFonts w:ascii="Times New Roman" w:hAnsi="Times New Roman" w:cs="Times New Roman"/>
                <w:b/>
                <w:sz w:val="24"/>
                <w:szCs w:val="24"/>
              </w:rPr>
              <w:t>á</w:t>
            </w: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 dispozici platnou ČSN ISO 21807 (říjen 2006 / 56 0627) Mikrobiologie potravin a krmiv - Stanovení vodní aktivity?</w:t>
            </w:r>
          </w:p>
        </w:tc>
        <w:tc>
          <w:tcPr>
            <w:tcW w:w="2123" w:type="dxa"/>
          </w:tcPr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2E2BCF" w:rsidRDefault="002E2BCF" w:rsidP="002E2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5E5E24" w:rsidRDefault="005E5E24" w:rsidP="005E5E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– </w:t>
            </w:r>
            <w:r w:rsidRPr="00732A5F">
              <w:rPr>
                <w:rFonts w:ascii="Times New Roman" w:hAnsi="Times New Roman" w:cs="Times New Roman"/>
                <w:i/>
                <w:sz w:val="24"/>
                <w:szCs w:val="24"/>
              </w:rPr>
              <w:t>doložit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záznamy s výsledky měření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C6E8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w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podle uvedené normy</w:t>
            </w:r>
          </w:p>
          <w:p w:rsidR="005E5E24" w:rsidRDefault="005E5E24" w:rsidP="00964A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E2BCF" w:rsidRDefault="005E5E24" w:rsidP="00964A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2B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E2BCF">
              <w:rPr>
                <w:rFonts w:ascii="Times New Roman" w:hAnsi="Times New Roman" w:cs="Times New Roman"/>
                <w:i/>
                <w:sz w:val="24"/>
                <w:szCs w:val="24"/>
              </w:rPr>
              <w:t>– kdo zajišťuje, je akreditován?</w:t>
            </w:r>
          </w:p>
        </w:tc>
        <w:tc>
          <w:tcPr>
            <w:tcW w:w="4394" w:type="dxa"/>
          </w:tcPr>
          <w:p w:rsidR="002E2BCF" w:rsidRPr="0096745D" w:rsidRDefault="005E5E24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Viz vysvětlivka – otázka č. 4.</w:t>
            </w:r>
          </w:p>
        </w:tc>
      </w:tr>
      <w:tr w:rsidR="002E2BCF" w:rsidTr="00F047D7">
        <w:tc>
          <w:tcPr>
            <w:tcW w:w="534" w:type="dxa"/>
          </w:tcPr>
          <w:p w:rsidR="002E2BCF" w:rsidRDefault="005E5E24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2E2BCF" w:rsidRPr="00C6674E" w:rsidRDefault="005E5E24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Požadavky na měření vodní aktivity </w:t>
            </w: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(pokud provádí PPP sám):</w:t>
            </w:r>
          </w:p>
        </w:tc>
        <w:tc>
          <w:tcPr>
            <w:tcW w:w="2123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:rsidR="002E2BCF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E2BCF" w:rsidRPr="0096745D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BCF" w:rsidTr="00F047D7">
        <w:tc>
          <w:tcPr>
            <w:tcW w:w="534" w:type="dxa"/>
          </w:tcPr>
          <w:p w:rsidR="002E2BCF" w:rsidRDefault="002440D3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52" w:type="dxa"/>
          </w:tcPr>
          <w:p w:rsidR="005E5E24" w:rsidRPr="00C6674E" w:rsidRDefault="005E5E24" w:rsidP="005E5E24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7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4E">
              <w:rPr>
                <w:rFonts w:ascii="Times New Roman" w:hAnsi="Times New Roman" w:cs="Times New Roman"/>
                <w:b/>
                <w:sz w:val="24"/>
                <w:szCs w:val="24"/>
              </w:rPr>
              <w:t>Provádí analýzy proškolený personál?</w:t>
            </w:r>
          </w:p>
          <w:p w:rsidR="002E2BCF" w:rsidRPr="005E5E24" w:rsidRDefault="002E2BCF" w:rsidP="005E5E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5E5E24" w:rsidRDefault="005E5E24" w:rsidP="005E5E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2E2BCF" w:rsidRDefault="005E5E24" w:rsidP="005E5E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964A3B" w:rsidRDefault="00964A3B" w:rsidP="00964A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- </w:t>
            </w:r>
            <w:r w:rsidRPr="00964A3B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0944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oložit pověření, doložit proškolení pracovníků včetně vnitřního předpisu, </w:t>
            </w:r>
            <w:r w:rsidR="00C667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ve kterém je uveden odkaz na metodu měření </w:t>
            </w:r>
            <w:proofErr w:type="spellStart"/>
            <w:r w:rsidR="00C6674E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="00C6674E" w:rsidRPr="006C6E82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w</w:t>
            </w:r>
            <w:proofErr w:type="spellEnd"/>
            <w:r w:rsidRPr="0009446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6674E" w:rsidRPr="0009446F" w:rsidRDefault="00C6674E" w:rsidP="00964A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E2BCF" w:rsidRDefault="00964A3B" w:rsidP="00C66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Ne - </w:t>
            </w:r>
            <w:r w:rsidR="00C6674E">
              <w:rPr>
                <w:rFonts w:ascii="Times New Roman" w:hAnsi="Times New Roman" w:cs="Times New Roman"/>
                <w:i/>
                <w:sz w:val="24"/>
                <w:szCs w:val="24"/>
              </w:rPr>
              <w:t>neshoda</w:t>
            </w:r>
          </w:p>
        </w:tc>
        <w:tc>
          <w:tcPr>
            <w:tcW w:w="4394" w:type="dxa"/>
          </w:tcPr>
          <w:p w:rsidR="002E2BCF" w:rsidRPr="0096745D" w:rsidRDefault="002E2BCF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2B6" w:rsidTr="00F047D7">
        <w:tc>
          <w:tcPr>
            <w:tcW w:w="534" w:type="dxa"/>
          </w:tcPr>
          <w:p w:rsidR="00C602B6" w:rsidRDefault="002440D3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C602B6" w:rsidRPr="00C602B6" w:rsidRDefault="00C602B6" w:rsidP="00C602B6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 splněn požadavek na teplotu měření </w:t>
            </w:r>
            <w:proofErr w:type="spellStart"/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>aw</w:t>
            </w:r>
            <w:proofErr w:type="spellEnd"/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25°C ± 1°C?</w:t>
            </w:r>
          </w:p>
          <w:p w:rsidR="00C602B6" w:rsidRPr="00037D18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</w:t>
            </w:r>
            <w:r w:rsidRPr="00C6674E">
              <w:rPr>
                <w:rFonts w:ascii="Times New Roman" w:hAnsi="Times New Roman" w:cs="Times New Roman"/>
                <w:i/>
                <w:sz w:val="24"/>
                <w:szCs w:val="24"/>
              </w:rPr>
              <w:t>– doložit záznamy</w:t>
            </w:r>
          </w:p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9446F">
              <w:rPr>
                <w:rFonts w:ascii="Times New Roman" w:hAnsi="Times New Roman" w:cs="Times New Roman"/>
                <w:i/>
                <w:sz w:val="24"/>
                <w:szCs w:val="24"/>
              </w:rPr>
              <w:t>nelze akceptovat výsledky měření. Není splněn základní požadavek ISO 7218.</w:t>
            </w:r>
          </w:p>
        </w:tc>
        <w:tc>
          <w:tcPr>
            <w:tcW w:w="4394" w:type="dxa"/>
          </w:tcPr>
          <w:p w:rsidR="001D1F71" w:rsidRDefault="001D1F71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Požadavky na měření vodní aktivity </w:t>
            </w:r>
            <w:r w:rsidRPr="001D1F71">
              <w:rPr>
                <w:rFonts w:ascii="Times New Roman" w:hAnsi="Times New Roman" w:cs="Times New Roman"/>
                <w:sz w:val="20"/>
                <w:szCs w:val="20"/>
              </w:rPr>
              <w:t xml:space="preserve">(ISO 21807,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bod</w:t>
            </w:r>
            <w:r w:rsidRPr="001D1F71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požadavky na měření vodní aktivity</w:t>
            </w:r>
            <w:r w:rsidRPr="001D1F71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  <w:p w:rsidR="00C602B6" w:rsidRPr="001D1F71" w:rsidRDefault="001D1F71" w:rsidP="001D1F71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7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C602B6" w:rsidRPr="001D1F71">
              <w:rPr>
                <w:rFonts w:ascii="Times New Roman" w:hAnsi="Times New Roman" w:cs="Times New Roman"/>
                <w:sz w:val="20"/>
                <w:szCs w:val="20"/>
              </w:rPr>
              <w:t>usí se dodržovat všeobecné pokyny pro mikrobiologické zkoušení uvedené v normě ISO 7218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602B6" w:rsidRPr="00B30E8B" w:rsidRDefault="001D1F71" w:rsidP="001D1F71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7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C602B6" w:rsidRPr="001D1F71">
              <w:rPr>
                <w:rFonts w:ascii="Times New Roman" w:hAnsi="Times New Roman" w:cs="Times New Roman"/>
                <w:sz w:val="20"/>
                <w:szCs w:val="20"/>
              </w:rPr>
              <w:t xml:space="preserve">daje o vodní aktivitě uváděné v literatuře jsou převážně založeny na měření při teplotě 25°C </w:t>
            </w: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± 1°C </w:t>
            </w:r>
            <w:r w:rsidR="00C602B6" w:rsidRPr="001D1F71">
              <w:rPr>
                <w:rFonts w:ascii="Times New Roman" w:hAnsi="Times New Roman" w:cs="Times New Roman"/>
                <w:sz w:val="20"/>
                <w:szCs w:val="20"/>
              </w:rPr>
              <w:t>a k této teplotě se vztahuje také většina tabulek s kalibračními standardy pro zkoušení měřících přístrojů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602B6" w:rsidTr="00F047D7">
        <w:tc>
          <w:tcPr>
            <w:tcW w:w="534" w:type="dxa"/>
          </w:tcPr>
          <w:p w:rsidR="00C602B6" w:rsidRDefault="002440D3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C602B6" w:rsidRPr="00C602B6" w:rsidRDefault="00C602B6" w:rsidP="001D1F71">
            <w:pPr>
              <w:pStyle w:val="Odstavecseseznamem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Splňuje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metoda stanovení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aw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požadavky a) až e) </w:t>
            </w:r>
            <w:r w:rsidR="001D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stanovené v ČSN </w:t>
            </w:r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ISO </w:t>
            </w:r>
            <w:r w:rsidR="001D1F71">
              <w:rPr>
                <w:rFonts w:ascii="Times New Roman" w:hAnsi="Times New Roman" w:cs="Times New Roman"/>
                <w:b/>
                <w:sz w:val="24"/>
                <w:szCs w:val="24"/>
              </w:rPr>
              <w:t>21807</w:t>
            </w:r>
            <w:r w:rsidRPr="00C602B6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Ano </w:t>
            </w:r>
            <w:r w:rsidRPr="00C6674E">
              <w:rPr>
                <w:rFonts w:ascii="Times New Roman" w:hAnsi="Times New Roman" w:cs="Times New Roman"/>
                <w:i/>
                <w:sz w:val="24"/>
                <w:szCs w:val="24"/>
              </w:rPr>
              <w:t>– doložit záznamy</w:t>
            </w:r>
          </w:p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 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neshoda. </w:t>
            </w:r>
          </w:p>
          <w:p w:rsidR="00C602B6" w:rsidRDefault="00C602B6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Které body nesplňuje?</w:t>
            </w:r>
          </w:p>
        </w:tc>
        <w:tc>
          <w:tcPr>
            <w:tcW w:w="4394" w:type="dxa"/>
          </w:tcPr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Metody stanovení hodnot </w:t>
            </w:r>
            <w:proofErr w:type="spellStart"/>
            <w:r w:rsidRPr="00B30E8B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B30E8B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w</w:t>
            </w:r>
            <w:proofErr w:type="spellEnd"/>
            <w:r w:rsidRPr="00B30E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potravin musí splňovat následující požadavky</w:t>
            </w:r>
            <w:r w:rsidR="001D1F71" w:rsidRPr="001D1F71">
              <w:rPr>
                <w:rFonts w:ascii="Times New Roman" w:hAnsi="Times New Roman" w:cs="Times New Roman"/>
                <w:sz w:val="20"/>
                <w:szCs w:val="20"/>
              </w:rPr>
              <w:t xml:space="preserve"> uvedené v ISO 21807, bod 5 Požadavky na měření vodní aktivity</w:t>
            </w:r>
            <w:r w:rsidRPr="00B30E8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a) Metoda musí být přesná a reprodukovatelná a musí poskytovat nepochybný konečný výsledek. Při výběru metody je důležitá rovněž rychlost měření, snadnost provedení, trvání zkoušky a další atributy. 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b) Metoda musí umožňovat měření </w:t>
            </w:r>
            <w:proofErr w:type="spell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30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  <w:proofErr w:type="spell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 v rozsahu od nejvyšší hodnoty 0,999 až do 0,600.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c) Ke kalibraci metody a měření její přesnosti se musí jako referenční standardy používat buď nasycené roztoky solí (viz příloha A) nebo roztoky chloridu sodného (viz příloha B).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d) Mez opakovatelnosti </w:t>
            </w:r>
            <w:proofErr w:type="spell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30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  <w:proofErr w:type="spell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 v měřícím rozsahu od </w:t>
            </w:r>
            <w:r w:rsidRPr="00B30E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0,999 do 0,600 musí odpovídat standardní odchylce opakovatelnosti 0,002 s</w:t>
            </w:r>
            <w:r w:rsidRPr="00B30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n-1 </w:t>
            </w: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2B6" w:rsidRPr="00B30E8B" w:rsidRDefault="00C602B6" w:rsidP="00B30E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e) Metoda musí být způsobilá k měření dostatečně velkého a tedy reprezentativního vzorku.</w:t>
            </w:r>
          </w:p>
        </w:tc>
      </w:tr>
      <w:tr w:rsidR="00C602B6" w:rsidTr="00F047D7">
        <w:tc>
          <w:tcPr>
            <w:tcW w:w="534" w:type="dxa"/>
          </w:tcPr>
          <w:p w:rsidR="00C602B6" w:rsidRDefault="002440D3" w:rsidP="00F04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252" w:type="dxa"/>
          </w:tcPr>
          <w:p w:rsidR="00C602B6" w:rsidRPr="0009446F" w:rsidRDefault="001B5DD3" w:rsidP="0032011E">
            <w:pPr>
              <w:autoSpaceDE w:val="0"/>
              <w:autoSpaceDN w:val="0"/>
              <w:adjustRightInd w:val="0"/>
              <w:ind w:left="175" w:hanging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C60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Jsou k </w:t>
            </w:r>
            <w:r w:rsidR="00C602B6" w:rsidRPr="0094612D">
              <w:rPr>
                <w:rFonts w:ascii="Times New Roman" w:hAnsi="Times New Roman" w:cs="Times New Roman"/>
                <w:b/>
                <w:sz w:val="24"/>
                <w:szCs w:val="24"/>
              </w:rPr>
              <w:t>dispozici kalibrační soli</w:t>
            </w:r>
            <w:r w:rsidR="00D35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5E7F" w:rsidRPr="002440D3">
              <w:rPr>
                <w:rFonts w:ascii="Times New Roman" w:hAnsi="Times New Roman" w:cs="Times New Roman"/>
                <w:b/>
                <w:sz w:val="24"/>
                <w:szCs w:val="24"/>
              </w:rPr>
              <w:t>a roztoky</w:t>
            </w:r>
            <w:r w:rsidRPr="002440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tak jak vyžaduje </w:t>
            </w:r>
            <w:r w:rsidR="001D1F71" w:rsidRPr="002440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ČSN </w:t>
            </w:r>
            <w:r w:rsidRPr="002440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ISO </w:t>
            </w:r>
            <w:r w:rsidR="001D1F71">
              <w:rPr>
                <w:rFonts w:ascii="Times New Roman" w:hAnsi="Times New Roman" w:cs="Times New Roman"/>
                <w:b/>
                <w:sz w:val="24"/>
                <w:szCs w:val="24"/>
              </w:rPr>
              <w:t>21807</w:t>
            </w:r>
            <w:r w:rsidR="00C602B6" w:rsidRPr="00946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  <w:r w:rsidR="003201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 dodržována doba </w:t>
            </w:r>
            <w:proofErr w:type="spellStart"/>
            <w:r w:rsidR="0032011E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C602B6" w:rsidRPr="0094612D">
              <w:rPr>
                <w:rFonts w:ascii="Times New Roman" w:hAnsi="Times New Roman" w:cs="Times New Roman"/>
                <w:b/>
                <w:sz w:val="24"/>
                <w:szCs w:val="24"/>
              </w:rPr>
              <w:t>xpirace</w:t>
            </w:r>
            <w:proofErr w:type="spellEnd"/>
            <w:r w:rsidR="00C602B6" w:rsidRPr="0094612D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2123" w:type="dxa"/>
          </w:tcPr>
          <w:p w:rsidR="00C602B6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Ano</w:t>
            </w:r>
          </w:p>
          <w:p w:rsidR="00C602B6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 Ne</w:t>
            </w:r>
          </w:p>
        </w:tc>
        <w:tc>
          <w:tcPr>
            <w:tcW w:w="2555" w:type="dxa"/>
          </w:tcPr>
          <w:p w:rsidR="00C602B6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 -</w:t>
            </w:r>
            <w:r w:rsidRPr="00FC48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výsledky jsou nevěrohodné, protože přístroj nelze kalibrovat</w:t>
            </w:r>
          </w:p>
        </w:tc>
        <w:tc>
          <w:tcPr>
            <w:tcW w:w="4394" w:type="dxa"/>
          </w:tcPr>
          <w:p w:rsidR="001B5DD3" w:rsidRDefault="001B5DD3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Podle </w:t>
            </w:r>
            <w:r w:rsidR="001D1F71">
              <w:rPr>
                <w:rFonts w:ascii="Times New Roman" w:hAnsi="Times New Roman" w:cs="Times New Roman"/>
                <w:sz w:val="20"/>
                <w:szCs w:val="20"/>
              </w:rPr>
              <w:t xml:space="preserve">ČSN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ISO</w:t>
            </w:r>
            <w:r w:rsidR="001D1F71">
              <w:rPr>
                <w:rFonts w:ascii="Times New Roman" w:hAnsi="Times New Roman" w:cs="Times New Roman"/>
                <w:sz w:val="20"/>
                <w:szCs w:val="20"/>
              </w:rPr>
              <w:t xml:space="preserve"> 21807, bod 6 Práce s přístroji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musí PPP</w:t>
            </w:r>
            <w:r w:rsidR="001D1F71">
              <w:rPr>
                <w:rFonts w:ascii="Times New Roman" w:hAnsi="Times New Roman" w:cs="Times New Roman"/>
                <w:sz w:val="20"/>
                <w:szCs w:val="20"/>
              </w:rPr>
              <w:t xml:space="preserve"> zajistit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6.2 před započetím jednotlivého měření nebo série měření se musí zařízení </w:t>
            </w:r>
            <w:proofErr w:type="spell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rekalibrovat</w:t>
            </w:r>
            <w:proofErr w:type="spell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 (nejméně denně) standardy roztoků solí uvedenými v příloze A nebo B. Pokud nelze přístroj kalibrovat interně, lze sestrojit kalibrační křivku, kde se na osu x vynášejí hodnoty </w:t>
            </w:r>
            <w:proofErr w:type="spell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30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  <w:proofErr w:type="spell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 určitého roztoku soli a na osu y teoretické hodnoty </w:t>
            </w:r>
            <w:proofErr w:type="spell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B30E8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  <w:proofErr w:type="spell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. (Příklad takové křivky je uveden v příloze B).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Pro kalibraci se musí použít nejméně tři body měření vybrané tak, aby hodnota měřeného vzorků spadala do rozmezí mezi nimi. Naměřené hodnoty roztoků solí lze ověřovat rovněž srovnáním s existujícími kalibracemi.</w:t>
            </w: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40D3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6.3 Musí být učiněna opatření k zajištění konstantní teploty v době dosažení rovnovážného stavu v ko</w:t>
            </w:r>
            <w:r w:rsidR="002440D3">
              <w:rPr>
                <w:rFonts w:ascii="Times New Roman" w:hAnsi="Times New Roman" w:cs="Times New Roman"/>
                <w:sz w:val="20"/>
                <w:szCs w:val="20"/>
              </w:rPr>
              <w:t>můrce pro vzorek (měřící buňka)</w:t>
            </w:r>
            <w:r w:rsidRPr="002440D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602B6" w:rsidRPr="00D064DA" w:rsidRDefault="00D064DA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440D3">
              <w:rPr>
                <w:rFonts w:ascii="Times New Roman" w:hAnsi="Times New Roman" w:cs="Times New Roman"/>
                <w:i/>
                <w:sz w:val="20"/>
                <w:szCs w:val="20"/>
              </w:rPr>
              <w:t>(Doporučení: teplota by neměla kolísat ani směrem dolů o více než 1°C</w:t>
            </w:r>
            <w:r w:rsidR="002440D3" w:rsidRPr="002440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gramStart"/>
            <w:r w:rsidR="002440D3" w:rsidRPr="002440D3">
              <w:rPr>
                <w:rFonts w:ascii="Times New Roman" w:hAnsi="Times New Roman" w:cs="Times New Roman"/>
                <w:i/>
                <w:sz w:val="20"/>
                <w:szCs w:val="20"/>
              </w:rPr>
              <w:t>viz.8</w:t>
            </w:r>
            <w:r w:rsidR="005A3129" w:rsidRPr="002440D3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2440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2B6" w:rsidRPr="00B30E8B" w:rsidRDefault="00C602B6" w:rsidP="00C602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6.4 Zkoušený vzorek musí být předem vytemperován na teplotu komůrky pro vzorek (měřící buňky). Po dobu </w:t>
            </w:r>
            <w:proofErr w:type="spell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temperace</w:t>
            </w:r>
            <w:proofErr w:type="spell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 musí být zkoušený vzorek umístěn v hermeticky uzavřené nádobě, aby se </w:t>
            </w:r>
            <w:proofErr w:type="gram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zabránilo</w:t>
            </w:r>
            <w:proofErr w:type="gram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 úniku par. Tato nádoba se </w:t>
            </w:r>
            <w:proofErr w:type="gramStart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>musí</w:t>
            </w:r>
            <w:proofErr w:type="gramEnd"/>
            <w:r w:rsidRPr="00B30E8B">
              <w:rPr>
                <w:rFonts w:ascii="Times New Roman" w:hAnsi="Times New Roman" w:cs="Times New Roman"/>
                <w:sz w:val="20"/>
                <w:szCs w:val="20"/>
              </w:rPr>
              <w:t xml:space="preserve"> otevřít pouze krátce před přenesením vzorku do měřící buňky, která se musí bezprostředně poté uzavřít.</w:t>
            </w:r>
          </w:p>
        </w:tc>
      </w:tr>
    </w:tbl>
    <w:p w:rsidR="00C602B6" w:rsidRDefault="00C602B6" w:rsidP="00A16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602B6" w:rsidSect="002E2B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945" w:rsidRDefault="00F37945" w:rsidP="00F63EE3">
      <w:pPr>
        <w:spacing w:after="0" w:line="240" w:lineRule="auto"/>
      </w:pPr>
      <w:r>
        <w:separator/>
      </w:r>
    </w:p>
  </w:endnote>
  <w:endnote w:type="continuationSeparator" w:id="0">
    <w:p w:rsidR="00F37945" w:rsidRDefault="00F37945" w:rsidP="00F63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TTd832f767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d832f767+2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F2A" w:rsidRDefault="003E1F2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466565"/>
      <w:docPartObj>
        <w:docPartGallery w:val="Page Numbers (Bottom of Page)"/>
        <w:docPartUnique/>
      </w:docPartObj>
    </w:sdtPr>
    <w:sdtEndPr/>
    <w:sdtContent>
      <w:p w:rsidR="003E1F2A" w:rsidRDefault="003E1F2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EE5">
          <w:rPr>
            <w:noProof/>
          </w:rPr>
          <w:t>4</w:t>
        </w:r>
        <w:r>
          <w:fldChar w:fldCharType="end"/>
        </w:r>
      </w:p>
    </w:sdtContent>
  </w:sdt>
  <w:p w:rsidR="00F63EE3" w:rsidRDefault="00F63EE3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F2A" w:rsidRDefault="003E1F2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945" w:rsidRDefault="00F37945" w:rsidP="00F63EE3">
      <w:pPr>
        <w:spacing w:after="0" w:line="240" w:lineRule="auto"/>
      </w:pPr>
      <w:r>
        <w:separator/>
      </w:r>
    </w:p>
  </w:footnote>
  <w:footnote w:type="continuationSeparator" w:id="0">
    <w:p w:rsidR="00F37945" w:rsidRDefault="00F37945" w:rsidP="00F63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F2A" w:rsidRDefault="003E1F2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F2A" w:rsidRDefault="003E1F2A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F2A" w:rsidRDefault="003E1F2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452"/>
    <w:multiLevelType w:val="hybridMultilevel"/>
    <w:tmpl w:val="C1789852"/>
    <w:lvl w:ilvl="0" w:tplc="7C30C82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FA17BD"/>
    <w:multiLevelType w:val="hybridMultilevel"/>
    <w:tmpl w:val="44E216EE"/>
    <w:lvl w:ilvl="0" w:tplc="AF34F66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21"/>
    <w:rsid w:val="0001511D"/>
    <w:rsid w:val="000248F9"/>
    <w:rsid w:val="000518DD"/>
    <w:rsid w:val="00056686"/>
    <w:rsid w:val="00061B3F"/>
    <w:rsid w:val="000673B3"/>
    <w:rsid w:val="00084821"/>
    <w:rsid w:val="0009446F"/>
    <w:rsid w:val="000A1370"/>
    <w:rsid w:val="00113396"/>
    <w:rsid w:val="001146A0"/>
    <w:rsid w:val="00143AEB"/>
    <w:rsid w:val="00184A69"/>
    <w:rsid w:val="001B5DD3"/>
    <w:rsid w:val="001D1485"/>
    <w:rsid w:val="001D1F71"/>
    <w:rsid w:val="00207B28"/>
    <w:rsid w:val="002440D3"/>
    <w:rsid w:val="00296071"/>
    <w:rsid w:val="002B3C7F"/>
    <w:rsid w:val="002E2BCF"/>
    <w:rsid w:val="002F2E9B"/>
    <w:rsid w:val="002F457D"/>
    <w:rsid w:val="003032B2"/>
    <w:rsid w:val="0032011E"/>
    <w:rsid w:val="00335BA0"/>
    <w:rsid w:val="00344141"/>
    <w:rsid w:val="0036318D"/>
    <w:rsid w:val="00386D09"/>
    <w:rsid w:val="003C720E"/>
    <w:rsid w:val="003D252C"/>
    <w:rsid w:val="003E1F2A"/>
    <w:rsid w:val="003F585C"/>
    <w:rsid w:val="004048D0"/>
    <w:rsid w:val="00422516"/>
    <w:rsid w:val="00445CF4"/>
    <w:rsid w:val="0046334C"/>
    <w:rsid w:val="0046442D"/>
    <w:rsid w:val="00481A9F"/>
    <w:rsid w:val="00487E61"/>
    <w:rsid w:val="004941E5"/>
    <w:rsid w:val="004F554C"/>
    <w:rsid w:val="00586C5A"/>
    <w:rsid w:val="005A3129"/>
    <w:rsid w:val="005E1292"/>
    <w:rsid w:val="005E5E24"/>
    <w:rsid w:val="00601A24"/>
    <w:rsid w:val="00613CD5"/>
    <w:rsid w:val="0064657D"/>
    <w:rsid w:val="006656B9"/>
    <w:rsid w:val="00673C31"/>
    <w:rsid w:val="00676F15"/>
    <w:rsid w:val="006770F5"/>
    <w:rsid w:val="006B2748"/>
    <w:rsid w:val="006C3198"/>
    <w:rsid w:val="006C6E82"/>
    <w:rsid w:val="006D0774"/>
    <w:rsid w:val="006D0BF6"/>
    <w:rsid w:val="006D30BF"/>
    <w:rsid w:val="006D4B36"/>
    <w:rsid w:val="00702E67"/>
    <w:rsid w:val="0071699B"/>
    <w:rsid w:val="00745D57"/>
    <w:rsid w:val="0074611E"/>
    <w:rsid w:val="00762A61"/>
    <w:rsid w:val="0078012B"/>
    <w:rsid w:val="0078675B"/>
    <w:rsid w:val="007932CC"/>
    <w:rsid w:val="008017B7"/>
    <w:rsid w:val="008171A4"/>
    <w:rsid w:val="008A146F"/>
    <w:rsid w:val="008C17C0"/>
    <w:rsid w:val="008D4735"/>
    <w:rsid w:val="0094612D"/>
    <w:rsid w:val="00964A3B"/>
    <w:rsid w:val="00980090"/>
    <w:rsid w:val="0098546D"/>
    <w:rsid w:val="00995E58"/>
    <w:rsid w:val="00A10D3D"/>
    <w:rsid w:val="00A166B8"/>
    <w:rsid w:val="00A2096B"/>
    <w:rsid w:val="00A24F10"/>
    <w:rsid w:val="00A43519"/>
    <w:rsid w:val="00A90ABB"/>
    <w:rsid w:val="00AB4C5E"/>
    <w:rsid w:val="00AD7405"/>
    <w:rsid w:val="00AF2E21"/>
    <w:rsid w:val="00B30E8B"/>
    <w:rsid w:val="00B70027"/>
    <w:rsid w:val="00B75865"/>
    <w:rsid w:val="00BA33A5"/>
    <w:rsid w:val="00BA3752"/>
    <w:rsid w:val="00BC7F9F"/>
    <w:rsid w:val="00BD27D0"/>
    <w:rsid w:val="00BD63A7"/>
    <w:rsid w:val="00BF33A0"/>
    <w:rsid w:val="00C602B6"/>
    <w:rsid w:val="00C6674E"/>
    <w:rsid w:val="00CB5A93"/>
    <w:rsid w:val="00CE7AFD"/>
    <w:rsid w:val="00D0465D"/>
    <w:rsid w:val="00D063F9"/>
    <w:rsid w:val="00D064DA"/>
    <w:rsid w:val="00D35E7F"/>
    <w:rsid w:val="00DE6535"/>
    <w:rsid w:val="00E0568A"/>
    <w:rsid w:val="00E7680E"/>
    <w:rsid w:val="00E840CA"/>
    <w:rsid w:val="00EA6796"/>
    <w:rsid w:val="00EF2889"/>
    <w:rsid w:val="00F07EE5"/>
    <w:rsid w:val="00F261D2"/>
    <w:rsid w:val="00F34889"/>
    <w:rsid w:val="00F37945"/>
    <w:rsid w:val="00F63EE3"/>
    <w:rsid w:val="00F953F8"/>
    <w:rsid w:val="00F97997"/>
    <w:rsid w:val="00FB6BCB"/>
    <w:rsid w:val="00FC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A2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2F45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45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F457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45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457D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63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3EE3"/>
  </w:style>
  <w:style w:type="paragraph" w:styleId="Zpat">
    <w:name w:val="footer"/>
    <w:basedOn w:val="Normln"/>
    <w:link w:val="ZpatChar"/>
    <w:uiPriority w:val="99"/>
    <w:unhideWhenUsed/>
    <w:rsid w:val="00F63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3EE3"/>
  </w:style>
  <w:style w:type="table" w:styleId="Mkatabulky">
    <w:name w:val="Table Grid"/>
    <w:basedOn w:val="Normlntabulka"/>
    <w:uiPriority w:val="59"/>
    <w:rsid w:val="002E2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E5E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A2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2F45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45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F457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45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457D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63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3EE3"/>
  </w:style>
  <w:style w:type="paragraph" w:styleId="Zpat">
    <w:name w:val="footer"/>
    <w:basedOn w:val="Normln"/>
    <w:link w:val="ZpatChar"/>
    <w:uiPriority w:val="99"/>
    <w:unhideWhenUsed/>
    <w:rsid w:val="00F63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3EE3"/>
  </w:style>
  <w:style w:type="table" w:styleId="Mkatabulky">
    <w:name w:val="Table Grid"/>
    <w:basedOn w:val="Normlntabulka"/>
    <w:uiPriority w:val="59"/>
    <w:rsid w:val="002E2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E5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17AED-9CEF-4130-8053-6967D38FE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Brychta</dc:creator>
  <cp:lastModifiedBy>Bartošová Lenka, Mgr., Ph.D.</cp:lastModifiedBy>
  <cp:revision>2</cp:revision>
  <cp:lastPrinted>2017-02-02T07:19:00Z</cp:lastPrinted>
  <dcterms:created xsi:type="dcterms:W3CDTF">2017-04-10T11:36:00Z</dcterms:created>
  <dcterms:modified xsi:type="dcterms:W3CDTF">2017-04-10T11:36:00Z</dcterms:modified>
</cp:coreProperties>
</file>